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To recognise the handwritten digits with the help of a model built on MNIST dataset.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Applications of this Work:  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a.Bank applications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b.Number plate recognising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c.Medical field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Links: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Link: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https://www.kaggle.com/competitions/digit-recognizer/data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 link: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https://github.com/Akshitha27304/MNIST-Handwritten-dataset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Exploratory Data Analysis: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Preprocessing techniques: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Loading of dataset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Reshaping the data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X_train_flat = X_train.reshape(X_train.shape[0], -1) / 255.0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X_test_flat = X_test.reshape(X_test.shape[0], -1) / 255.0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Splitting into train and test dataset(considering 20% for test data)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X_train_split, X_val, y_train_split, y_val = train_test_split(X_train_flat, y_train, test_size=0.2, random_state=42)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ML Models Applied: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a.KNN :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knn_model = KNeighborsClassifier(n_neighbors=3)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knn_model.fit(X_train_split, y_train_split)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y_val_pred_knn = knn_model.predict(X_val)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knn_acc = accuracy_score(y_val, y_val_pred_knn)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print(f'KNN Validation Accuracy: {knn_acc:.4f}')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print(classification_report(y_val, y_val_pred_knn))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sns.heatmap(confusion_matrix(y_val, y_val_pred_knn), annot=True, fmt='d', cmap='Blues')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plt.title("KNN Confusion Matrix")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b.SVC-Linear: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svm_model = SVC(kernel='linear')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svm_model.fit(X_train_split, y_train_split)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y_val_pred_svm = svm_model.predict(X_val)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svm_acc = accuracy_score(y_val, y_val_pred_svm)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print(f'SVM Validation Accuracy: {svm_acc:.4f}')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print(classification_report(y_val, y_val_pred_svm))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sns.heatmap(confusion_matrix(y_val, y_val_pred_svm), annot=True, fmt='d', cmap='Greens')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plt.title("SVM Confusion Matrix")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C. SVC-rbf: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svm_model = SVC(kernel='rbf')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svm_model.fit(X_train_split, y_train_split)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y_val_pred_svm = svm_model.predict(X_val)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svm_acc = accuracy_score(y_val, y_val_pred_svm)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print(f'SVM Validation Accuracy: {svm_acc:.4f}')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print(classification_report(y_val, y_val_pred_svm))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sns.heatmap(confusion_matrix(y_val, y_val_pred_svm), annot=True, fmt='d', cmap='Greens')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plt.title("SVM Confusion Matrix")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Comparing Performance of different models: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   </w:t>
        <w:tab/>
      </w:r>
      <w:r w:rsidDel="00000000" w:rsidR="00000000" w:rsidRPr="00000000">
        <w:rPr>
          <w:rtl w:val="0"/>
        </w:rPr>
        <w:t xml:space="preserve">Accuracy score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KNN=0.9727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SVM-Linear=0.9352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SVM-RBF=0.9741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Best model and why?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Model -SVM(kernel -rbf)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Accuracy score : 0.9776 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 and Future Work: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To make use of neural networks and check for an improvement in the accuracy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Score and build a more effective model.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digit-recognizer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