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60"/>
      </w:pPr>
      <w:r>
        <w:rPr>
          <w:b/>
          <w:bCs/>
          <w:color w:val="0F172A"/>
          <w:sz w:val="36"/>
          <w:szCs w:val="36"/>
        </w:rPr>
        <w:t xml:space="preserve">RakshEx Terms of Service</w:t>
      </w:r>
    </w:p>
    <w:p>
      <w:pPr>
        <w:spacing w:after="160"/>
      </w:pPr>
      <w:r>
        <w:rPr>
          <w:sz w:val="21"/>
          <w:szCs w:val="21"/>
        </w:rPr>
        <w:t xml:space="preserve">Effective date: 12 July 2026</w:t>
      </w:r>
    </w:p>
    <w:p>
      <w:pPr>
        <w:spacing w:after="160"/>
      </w:pPr>
      <w:r>
        <w:rPr>
          <w:sz w:val="21"/>
          <w:szCs w:val="21"/>
        </w:rPr>
        <w:t xml:space="preserve">These Terms of Service ("Terms") govern access to RakshEx websites, hosted services, software, APIs, command-line tools, extensions, private relays, and related support (collectively, the "Service"). RakshEx is operated by Rashi Technologies, Bengaluru, Karnataka, India ("RakshEx", "we", "us", or "our").</w:t>
      </w:r>
    </w:p>
    <w:p>
      <w:pPr>
        <w:spacing w:after="160"/>
      </w:pPr>
      <w:r>
        <w:rPr>
          <w:sz w:val="21"/>
          <w:szCs w:val="21"/>
        </w:rPr>
        <w:t xml:space="preserve">By creating an account, accepting an Order Form, or using the Service, you agree to these Terms. If you use the Service for an organisation, you represent that you can bind that organisation; "Customer" and "you" then mean that organisation. If an Order Form conflicts with these Terms, the Order Form controls for that purchase.</w:t>
      </w:r>
    </w:p>
    <w:p>
      <w:pPr>
        <w:pStyle w:val="Heading1"/>
        <w:spacing w:after="140" w:before="260"/>
      </w:pPr>
      <w:r>
        <w:rPr>
          <w:b/>
          <w:bCs/>
          <w:color w:val="0F766E"/>
          <w:sz w:val="27"/>
          <w:szCs w:val="27"/>
        </w:rPr>
        <w:t xml:space="preserve">1. Eligibility and Accounts</w:t>
      </w:r>
    </w:p>
    <w:p>
      <w:pPr>
        <w:spacing w:after="160"/>
      </w:pPr>
      <w:r>
        <w:rPr>
          <w:sz w:val="21"/>
          <w:szCs w:val="21"/>
        </w:rPr>
        <w:t xml:space="preserve">You must be at least 18 years old and legally able to contract. You must provide accurate account information, protect authentication credentials, use individual accounts rather than shared human logins, and promptly notify security@rakshex.in of suspected compromise. You are responsible for users and service accounts invited to your workspace and for configuring their roles.</w:t>
      </w:r>
    </w:p>
    <w:p>
      <w:pPr>
        <w:pStyle w:val="Heading1"/>
        <w:spacing w:after="140" w:before="260"/>
      </w:pPr>
      <w:r>
        <w:rPr>
          <w:b/>
          <w:bCs/>
          <w:color w:val="0F766E"/>
          <w:sz w:val="27"/>
          <w:szCs w:val="27"/>
        </w:rPr>
        <w:t xml:space="preserve">2. The Service</w:t>
      </w:r>
    </w:p>
    <w:p>
      <w:pPr>
        <w:spacing w:after="160"/>
      </w:pPr>
      <w:r>
        <w:rPr>
          <w:sz w:val="21"/>
          <w:szCs w:val="21"/>
        </w:rPr>
        <w:t xml:space="preserve">RakshEx provides AI inventory, credential governance, subscription and seat records, security scanning, policy evaluation, usage and cost attribution, audit evidence, and optional routing to third-party AI providers. Capabilities differ by provider. The product labels information as verified, imported, estimated, or inferred where applicable.</w:t>
      </w:r>
    </w:p>
    <w:p>
      <w:pPr>
        <w:spacing w:after="160"/>
      </w:pPr>
      <w:r>
        <w:rPr>
          <w:sz w:val="21"/>
          <w:szCs w:val="21"/>
        </w:rPr>
        <w:t xml:space="preserve">Provider subscriptions such as GitHub Copilot Business or Claude Team are not provider API keys. Their seat and usage visibility depends on official admin APIs, OAuth permissions, SCIM, audit exports, invoice imports, or customer-supplied reports. RakshEx will not imply access a provider does not expose.</w:t>
      </w:r>
    </w:p>
    <w:p>
      <w:pPr>
        <w:spacing w:after="160"/>
      </w:pPr>
      <w:r>
        <w:rPr>
          <w:sz w:val="21"/>
          <w:szCs w:val="21"/>
        </w:rPr>
        <w:t xml:space="preserve">We may improve the Service and make changes that do not materially reduce purchased functionality. Material deprecations for paid plans will receive reasonable advance notice where practicable. Preview or beta features may be changed or withdrawn and are excluded from an SLA unless an Order Form says otherwise.</w:t>
      </w:r>
    </w:p>
    <w:p>
      <w:pPr>
        <w:pStyle w:val="Heading1"/>
        <w:spacing w:after="140" w:before="260"/>
      </w:pPr>
      <w:r>
        <w:rPr>
          <w:b/>
          <w:bCs/>
          <w:color w:val="0F766E"/>
          <w:sz w:val="27"/>
          <w:szCs w:val="27"/>
        </w:rPr>
        <w:t xml:space="preserve">3. Customer Data and Credentials</w:t>
      </w:r>
    </w:p>
    <w:p>
      <w:pPr>
        <w:spacing w:after="160"/>
      </w:pPr>
      <w:r>
        <w:rPr>
          <w:sz w:val="21"/>
          <w:szCs w:val="21"/>
        </w:rPr>
        <w:t xml:space="preserve">"Customer Data" means content, configuration, inventory, telemetry, findings, and other data submitted to or generated for your workspace. You retain ownership of Customer Data. You grant us a limited right to process it only to provide, secure, support, and improve the Service, comply with law, and enforce these Terms.</w:t>
      </w:r>
    </w:p>
    <w:p>
      <w:pPr>
        <w:spacing w:after="160"/>
      </w:pPr>
      <w:r>
        <w:rPr>
          <w:sz w:val="21"/>
          <w:szCs w:val="21"/>
        </w:rPr>
        <w:t xml:space="preserve">Provider credentials are encrypted for storage and are not returned through list APIs. Plaintext may be displayed once at creation or used transiently for an authorised provider request. Discovery is designed to transmit masked metadata and fingerprints rather than secret values. You remain responsible for provider agreements, credential scopes, rotation, revocation, and charges incurred with providers.</w:t>
      </w:r>
    </w:p>
    <w:p>
      <w:pPr>
        <w:spacing w:after="160"/>
      </w:pPr>
      <w:r>
        <w:rPr>
          <w:sz w:val="21"/>
          <w:szCs w:val="21"/>
        </w:rPr>
        <w:t xml:space="preserve">Raw prompts are not retained by default in the hosted control plane. A Customer may enable additional retention or route requests through a private relay. Configuration choices and provider behavior can affect what data is processed outside RakshEx.</w:t>
      </w:r>
    </w:p>
    <w:p>
      <w:pPr>
        <w:pStyle w:val="Heading1"/>
        <w:spacing w:after="140" w:before="260"/>
      </w:pPr>
      <w:r>
        <w:rPr>
          <w:b/>
          <w:bCs/>
          <w:color w:val="0F766E"/>
          <w:sz w:val="27"/>
          <w:szCs w:val="27"/>
        </w:rPr>
        <w:t xml:space="preserve">4. Acceptable Use</w:t>
      </w:r>
    </w:p>
    <w:p>
      <w:pPr>
        <w:spacing w:after="160"/>
      </w:pPr>
      <w:r>
        <w:rPr>
          <w:sz w:val="21"/>
          <w:szCs w:val="21"/>
        </w:rPr>
        <w:t xml:space="preserve">You must comply with the Acceptable Use Policy at https://rakshex.in/legal#acceptable-use. You may scan or test only systems you own or are expressly authorised to assess. You may not use the Service to compromise systems, evade provider controls, expose personal data or secrets, operate unlawful surveillance, generate illegal content, or make high-impact decisions without appropriate lawful authority and human oversight.</w:t>
      </w:r>
    </w:p>
    <w:p>
      <w:pPr>
        <w:pStyle w:val="Heading1"/>
        <w:spacing w:after="140" w:before="260"/>
      </w:pPr>
      <w:r>
        <w:rPr>
          <w:b/>
          <w:bCs/>
          <w:color w:val="0F766E"/>
          <w:sz w:val="27"/>
          <w:szCs w:val="27"/>
        </w:rPr>
        <w:t xml:space="preserve">5. Third-Party Services and AI Outputs</w:t>
      </w:r>
    </w:p>
    <w:p>
      <w:pPr>
        <w:spacing w:after="160"/>
      </w:pPr>
      <w:r>
        <w:rPr>
          <w:sz w:val="21"/>
          <w:szCs w:val="21"/>
        </w:rPr>
        <w:t xml:space="preserve">The Service connects to third-party cloud, source-control, payment, identity, observability, and AI services. Their terms, availability, model behavior, and fees are controlled by those providers. RakshEx is not responsible for a third-party service, but remains responsible for its own processing obligations under an applicable Data Processing Addendum.</w:t>
      </w:r>
    </w:p>
    <w:p>
      <w:pPr>
        <w:spacing w:after="160"/>
      </w:pPr>
      <w:r>
        <w:rPr>
          <w:sz w:val="21"/>
          <w:szCs w:val="21"/>
        </w:rPr>
        <w:t xml:space="preserve">AI output, automated findings, cost estimates, compliance mappings, and remediation suggestions may be incomplete or incorrect. They are decision-support material, not legal advice, a certification, a penetration-test attestation, or a substitute for qualified human review. You are responsible for validating actions before production use.</w:t>
      </w:r>
    </w:p>
    <w:p>
      <w:pPr>
        <w:pStyle w:val="Heading1"/>
        <w:spacing w:after="140" w:before="260"/>
      </w:pPr>
      <w:r>
        <w:rPr>
          <w:b/>
          <w:bCs/>
          <w:color w:val="0F766E"/>
          <w:sz w:val="27"/>
          <w:szCs w:val="27"/>
        </w:rPr>
        <w:t xml:space="preserve">6. Fees, Taxes, Renewal, and Cancellation</w:t>
      </w:r>
    </w:p>
    <w:p>
      <w:pPr>
        <w:spacing w:after="160"/>
      </w:pPr>
      <w:r>
        <w:rPr>
          <w:sz w:val="21"/>
          <w:szCs w:val="21"/>
        </w:rPr>
        <w:t xml:space="preserve">Prices, billing intervals, included usage, and plan limits appear at checkout or in an Order Form. Fees are exclusive of taxes unless stated otherwise. You authorise the selected payment provider to charge recurring fees. Self-serve subscriptions renew for the same billing period until cancelled. Cancellation takes effect at the end of the paid period unless law or an Order Form requires otherwise.</w:t>
      </w:r>
    </w:p>
    <w:p>
      <w:pPr>
        <w:spacing w:after="160"/>
      </w:pPr>
      <w:r>
        <w:rPr>
          <w:sz w:val="21"/>
          <w:szCs w:val="21"/>
        </w:rPr>
        <w:t xml:space="preserve">The Refund and Cancellation Policy at https://rakshex.in/legal#refunds applies to self-serve purchases. Enterprise commitments, minimums, and service credits are governed by the Order Form and any incorporated SLA. We may suspend paid features after reasonable notice for overdue undisputed fees.</w:t>
      </w:r>
    </w:p>
    <w:p>
      <w:pPr>
        <w:pStyle w:val="Heading1"/>
        <w:spacing w:after="140" w:before="260"/>
      </w:pPr>
      <w:r>
        <w:rPr>
          <w:b/>
          <w:bCs/>
          <w:color w:val="0F766E"/>
          <w:sz w:val="27"/>
          <w:szCs w:val="27"/>
        </w:rPr>
        <w:t xml:space="preserve">7. Confidentiality</w:t>
      </w:r>
    </w:p>
    <w:p>
      <w:pPr>
        <w:spacing w:after="160"/>
      </w:pPr>
      <w:r>
        <w:rPr>
          <w:sz w:val="21"/>
          <w:szCs w:val="21"/>
        </w:rPr>
        <w:t xml:space="preserve">Each party may receive non-public information that a reasonable person would understand to be confidential. The receiving party will use it only to perform the agreement, protect it with reasonable care, and disclose it only to personnel and contractors who need it and are bound by confidentiality duties. This does not cover information independently developed, lawfully known without restriction, publicly available without breach, or lawfully received from another source. Legally compelled disclosure will, where permitted, be preceded by notice and limited to what is required.</w:t>
      </w:r>
    </w:p>
    <w:p>
      <w:pPr>
        <w:pStyle w:val="Heading1"/>
        <w:spacing w:after="140" w:before="260"/>
      </w:pPr>
      <w:r>
        <w:rPr>
          <w:b/>
          <w:bCs/>
          <w:color w:val="0F766E"/>
          <w:sz w:val="27"/>
          <w:szCs w:val="27"/>
        </w:rPr>
        <w:t xml:space="preserve">8. Security and Data Protection</w:t>
      </w:r>
    </w:p>
    <w:p>
      <w:pPr>
        <w:spacing w:after="160"/>
      </w:pPr>
      <w:r>
        <w:rPr>
          <w:sz w:val="21"/>
          <w:szCs w:val="21"/>
        </w:rPr>
        <w:t xml:space="preserve">We maintain reasonable technical and organisational measures appropriate to the Service and publish current security commitments at https://rakshex.in/trust. The Data Processing Addendum applies when RakshEx processes personal data on Customer's behalf. No security control eliminates all risk; Customer must use least privilege, maintain backups and recovery plans, review findings, and keep emergency provider-revocation access.</w:t>
      </w:r>
    </w:p>
    <w:p>
      <w:pPr>
        <w:pStyle w:val="Heading1"/>
        <w:spacing w:after="140" w:before="260"/>
      </w:pPr>
      <w:r>
        <w:rPr>
          <w:b/>
          <w:bCs/>
          <w:color w:val="0F766E"/>
          <w:sz w:val="27"/>
          <w:szCs w:val="27"/>
        </w:rPr>
        <w:t xml:space="preserve">9. Intellectual Property and Feedback</w:t>
      </w:r>
    </w:p>
    <w:p>
      <w:pPr>
        <w:spacing w:after="160"/>
      </w:pPr>
      <w:r>
        <w:rPr>
          <w:sz w:val="21"/>
          <w:szCs w:val="21"/>
        </w:rPr>
        <w:t xml:space="preserve">RakshEx and its licensors own the Service, documentation, designs, and underlying technology. Except for the limited right to use the Service during the subscription, no intellectual-property right is transferred. Open-source components remain governed by their licences. If you provide feedback, you grant us a worldwide, perpetual, irrevocable, royalty-free right to use it without identifying you or disclosing Customer Data.</w:t>
      </w:r>
    </w:p>
    <w:p>
      <w:pPr>
        <w:pStyle w:val="Heading1"/>
        <w:spacing w:after="140" w:before="260"/>
      </w:pPr>
      <w:r>
        <w:rPr>
          <w:b/>
          <w:bCs/>
          <w:color w:val="0F766E"/>
          <w:sz w:val="27"/>
          <w:szCs w:val="27"/>
        </w:rPr>
        <w:t xml:space="preserve">10. Suspension and Termination</w:t>
      </w:r>
    </w:p>
    <w:p>
      <w:pPr>
        <w:spacing w:after="160"/>
      </w:pPr>
      <w:r>
        <w:rPr>
          <w:sz w:val="21"/>
          <w:szCs w:val="21"/>
        </w:rPr>
        <w:t xml:space="preserve">We may suspend access when reasonably necessary to prevent material security harm, unlawful use, provider abuse, or non-payment; we will limit the suspension and provide notice where practicable. Either party may terminate for an uncured material breach after 30 days' written notice, or immediately if cure is impossible. We may terminate a free plan on reasonable notice.</w:t>
      </w:r>
    </w:p>
    <w:p>
      <w:pPr>
        <w:spacing w:after="160"/>
      </w:pPr>
      <w:r>
        <w:rPr>
          <w:sz w:val="21"/>
          <w:szCs w:val="21"/>
        </w:rPr>
        <w:t xml:space="preserve">On termination, your right to use the Service ends. You may export Customer Data before termination and during any stated retrieval period. We will delete or de-identify Customer Data under the Privacy Policy and DPA, except for data lawfully retained for security, billing, dispute, or legal purposes.</w:t>
      </w:r>
    </w:p>
    <w:p>
      <w:pPr>
        <w:pStyle w:val="Heading1"/>
        <w:spacing w:after="140" w:before="260"/>
      </w:pPr>
      <w:r>
        <w:rPr>
          <w:b/>
          <w:bCs/>
          <w:color w:val="0F766E"/>
          <w:sz w:val="27"/>
          <w:szCs w:val="27"/>
        </w:rPr>
        <w:t xml:space="preserve">11. Warranties and Disclaimers</w:t>
      </w:r>
    </w:p>
    <w:p>
      <w:pPr>
        <w:spacing w:after="160"/>
      </w:pPr>
      <w:r>
        <w:rPr>
          <w:sz w:val="21"/>
          <w:szCs w:val="21"/>
        </w:rPr>
        <w:t xml:space="preserve">Each party warrants that it has authority to enter the agreement. RakshEx warrants that paid Services will materially conform to the documentation and that it will not materially reduce the security of the Service during a paid term. Your exclusive remedy for breach is correction, re-performance, or termination and a pro-rata refund for the affected prepaid period.</w:t>
      </w:r>
    </w:p>
    <w:p>
      <w:pPr>
        <w:spacing w:after="160"/>
      </w:pPr>
      <w:r>
        <w:rPr>
          <w:sz w:val="21"/>
          <w:szCs w:val="21"/>
        </w:rPr>
        <w:t xml:space="preserve">Except for express warranties, the Service is provided "as is" to the maximum extent permitted by law. We disclaim implied warranties of merchantability, fitness for a particular purpose, non-infringement, and uninterrupted or error-free operation. Mandatory consumer rights are not excluded.</w:t>
      </w:r>
    </w:p>
    <w:p>
      <w:pPr>
        <w:pStyle w:val="Heading1"/>
        <w:spacing w:after="140" w:before="260"/>
      </w:pPr>
      <w:r>
        <w:rPr>
          <w:b/>
          <w:bCs/>
          <w:color w:val="0F766E"/>
          <w:sz w:val="27"/>
          <w:szCs w:val="27"/>
        </w:rPr>
        <w:t xml:space="preserve">12. Indemnity</w:t>
      </w:r>
    </w:p>
    <w:p>
      <w:pPr>
        <w:spacing w:after="160"/>
      </w:pPr>
      <w:r>
        <w:rPr>
          <w:sz w:val="21"/>
          <w:szCs w:val="21"/>
        </w:rPr>
        <w:t xml:space="preserve">Customer will defend and indemnify RakshEx against third-party claims arising from Customer Data, Customer's unlawful or unauthorised use, or Customer's breach of the Acceptable Use Policy. RakshEx will defend a paid Customer against a third-party claim that the unmodified Service infringes an Indian patent, copyright, or trademark, and may modify, replace, or terminate the affected Service. Indemnity requires prompt notice, reasonable cooperation, and control of the defence by the indemnifying party; no settlement may admit fault or impose non-monetary duties on the other party without consent.</w:t>
      </w:r>
    </w:p>
    <w:p>
      <w:pPr>
        <w:pStyle w:val="Heading1"/>
        <w:spacing w:after="140" w:before="260"/>
      </w:pPr>
      <w:r>
        <w:rPr>
          <w:b/>
          <w:bCs/>
          <w:color w:val="0F766E"/>
          <w:sz w:val="27"/>
          <w:szCs w:val="27"/>
        </w:rPr>
        <w:t xml:space="preserve">13. Limitation of Liability</w:t>
      </w:r>
    </w:p>
    <w:p>
      <w:pPr>
        <w:spacing w:after="160"/>
      </w:pPr>
      <w:r>
        <w:rPr>
          <w:sz w:val="21"/>
          <w:szCs w:val="21"/>
        </w:rPr>
        <w:t xml:space="preserve">To the maximum extent permitted by law, neither party is liable for indirect, incidental, special, exemplary, punitive, or consequential damages, or for lost profits, revenue, goodwill, or data. Each party's aggregate liability arising from the agreement will not exceed fees paid or payable for the Service during the 12 months before the event giving rise to liability.</w:t>
      </w:r>
    </w:p>
    <w:p>
      <w:pPr>
        <w:spacing w:after="160"/>
      </w:pPr>
      <w:r>
        <w:rPr>
          <w:sz w:val="21"/>
          <w:szCs w:val="21"/>
        </w:rPr>
        <w:t xml:space="preserve">The exclusions and cap do not apply to fraud, wilful misconduct, death or personal injury caused by negligence, Customer's payment obligations, infringement or misappropriation of the other party's intellectual property, or liability that cannot lawfully be limited. An Order Form may set a different cap for confidentiality or data-protection claims.</w:t>
      </w:r>
    </w:p>
    <w:p>
      <w:pPr>
        <w:pStyle w:val="Heading1"/>
        <w:spacing w:after="140" w:before="260"/>
      </w:pPr>
      <w:r>
        <w:rPr>
          <w:b/>
          <w:bCs/>
          <w:color w:val="0F766E"/>
          <w:sz w:val="27"/>
          <w:szCs w:val="27"/>
        </w:rPr>
        <w:t xml:space="preserve">14. Governing Law and Disputes</w:t>
      </w:r>
    </w:p>
    <w:p>
      <w:pPr>
        <w:spacing w:after="160"/>
      </w:pPr>
      <w:r>
        <w:rPr>
          <w:sz w:val="21"/>
          <w:szCs w:val="21"/>
        </w:rPr>
        <w:t xml:space="preserve">These Terms are governed by the laws of India, without regard to conflict-of-law rules. The courts at Bengaluru, Karnataka have exclusive jurisdiction, subject to mandatory consumer forums and rights. Before filing a claim, each party will give written notice and allow 30 days for good-faith resolution.</w:t>
      </w:r>
    </w:p>
    <w:p>
      <w:pPr>
        <w:pStyle w:val="Heading1"/>
        <w:spacing w:after="140" w:before="260"/>
      </w:pPr>
      <w:r>
        <w:rPr>
          <w:b/>
          <w:bCs/>
          <w:color w:val="0F766E"/>
          <w:sz w:val="27"/>
          <w:szCs w:val="27"/>
        </w:rPr>
        <w:t xml:space="preserve">15. General</w:t>
      </w:r>
    </w:p>
    <w:p>
      <w:pPr>
        <w:spacing w:after="160"/>
      </w:pPr>
      <w:r>
        <w:rPr>
          <w:sz w:val="21"/>
          <w:szCs w:val="21"/>
        </w:rPr>
        <w:t xml:space="preserve">Neither party is liable for delay caused by events beyond reasonable control, except payment obligations. You may not assign the agreement without our consent, except with a merger or sale of substantially all assets where the assignee is not a direct competitor and assumes the agreement. We may assign to an affiliate or successor. The parties are independent contractors. Notices may be electronic. If a provision is unenforceable, it will be limited and the remainder continues. Failure to enforce is not a waiver. These Terms, incorporated policies, DPA, Order Forms, and SLA are the complete agreement.</w:t>
      </w:r>
    </w:p>
    <w:p>
      <w:pPr>
        <w:spacing w:after="160"/>
      </w:pPr>
      <w:r>
        <w:rPr>
          <w:sz w:val="21"/>
          <w:szCs w:val="21"/>
        </w:rPr>
        <w:t xml:space="preserve">We may update these Terms for legal, security, or product reasons. Material adverse changes will receive reasonable notice and apply prospectively. Continued use after the effective date constitutes acceptance where permitted by law.</w:t>
      </w:r>
    </w:p>
    <w:p>
      <w:pPr>
        <w:pStyle w:val="Heading1"/>
        <w:spacing w:after="140" w:before="260"/>
      </w:pPr>
      <w:r>
        <w:rPr>
          <w:b/>
          <w:bCs/>
          <w:color w:val="0F766E"/>
          <w:sz w:val="27"/>
          <w:szCs w:val="27"/>
        </w:rPr>
        <w:t xml:space="preserve">16. Contact</w:t>
      </w:r>
    </w:p>
    <w:p>
      <w:pPr>
        <w:spacing w:after="160"/>
      </w:pPr>
      <w:r>
        <w:rPr>
          <w:sz w:val="21"/>
          <w:szCs w:val="21"/>
        </w:rPr>
        <w:t xml:space="preserve">Legal notices: legal@rakshex.in</w:t>
      </w:r>
    </w:p>
    <w:p>
      <w:pPr>
        <w:spacing w:after="160"/>
      </w:pPr>
      <w:r>
        <w:rPr>
          <w:sz w:val="21"/>
          <w:szCs w:val="21"/>
        </w:rPr>
        <w:t xml:space="preserve">Support: support@rakshex.in</w:t>
      </w:r>
    </w:p>
    <w:p>
      <w:pPr>
        <w:spacing w:after="160"/>
      </w:pPr>
      <w:r>
        <w:rPr>
          <w:sz w:val="21"/>
          <w:szCs w:val="21"/>
        </w:rPr>
        <w:t xml:space="preserve">Postal contact: Rashi Technologies, Bengaluru, Karnataka, India. A contracting Customer will receive the full registered address and tax details in its Order Form or invoice.</w:t>
      </w:r>
    </w:p>
    <w:sectPr>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RakshEx | Legal document | Page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RakshEx Terms of Service</dc:title>
  <dc:creator>RakshEx</dc:creator>
  <cp:lastModifiedBy>Un-named</cp:lastModifiedBy>
  <cp:revision>1</cp:revision>
  <dcterms:created xsi:type="dcterms:W3CDTF">2026-07-12T07:40:26.428Z</dcterms:created>
  <dcterms:modified xsi:type="dcterms:W3CDTF">2026-07-12T07:40:26.430Z</dcterms:modified>
</cp:coreProperties>
</file>

<file path=docProps/custom.xml><?xml version="1.0" encoding="utf-8"?>
<Properties xmlns="http://schemas.openxmlformats.org/officeDocument/2006/custom-properties" xmlns:vt="http://schemas.openxmlformats.org/officeDocument/2006/docPropsVTypes"/>
</file>