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60"/>
      </w:pPr>
      <w:r>
        <w:rPr>
          <w:b/>
          <w:bCs/>
          <w:color w:val="0F172A"/>
          <w:sz w:val="36"/>
          <w:szCs w:val="36"/>
        </w:rPr>
        <w:t xml:space="preserve">RakshEx Refund and Cancellation Policy</w:t>
      </w:r>
    </w:p>
    <w:p>
      <w:pPr>
        <w:spacing w:after="160"/>
      </w:pPr>
      <w:r>
        <w:rPr>
          <w:sz w:val="21"/>
          <w:szCs w:val="21"/>
        </w:rPr>
        <w:t xml:space="preserve">Effective date: 12 July 2026</w:t>
      </w:r>
    </w:p>
    <w:p>
      <w:pPr>
        <w:spacing w:after="160"/>
      </w:pPr>
      <w:r>
        <w:rPr>
          <w:sz w:val="21"/>
          <w:szCs w:val="21"/>
        </w:rPr>
        <w:t xml:space="preserve">This policy applies to self-serve RakshEx subscriptions. An executed Order Form controls enterprise and annual-contract purchases.</w:t>
      </w:r>
    </w:p>
    <w:p>
      <w:pPr>
        <w:pStyle w:val="Heading1"/>
        <w:spacing w:after="140" w:before="260"/>
      </w:pPr>
      <w:r>
        <w:rPr>
          <w:b/>
          <w:bCs/>
          <w:color w:val="0F766E"/>
          <w:sz w:val="27"/>
          <w:szCs w:val="27"/>
        </w:rPr>
        <w:t xml:space="preserve">Trials</w:t>
      </w:r>
    </w:p>
    <w:p>
      <w:pPr>
        <w:spacing w:after="160"/>
      </w:pPr>
      <w:r>
        <w:rPr>
          <w:sz w:val="21"/>
          <w:szCs w:val="21"/>
        </w:rPr>
        <w:t xml:space="preserve">If a trial requires no payment method, it ends automatically. If checkout clearly states that a paid subscription begins after a trial, Customer may cancel before the stated conversion date to avoid the first charge.</w:t>
      </w:r>
    </w:p>
    <w:p>
      <w:pPr>
        <w:pStyle w:val="Heading1"/>
        <w:spacing w:after="140" w:before="260"/>
      </w:pPr>
      <w:r>
        <w:rPr>
          <w:b/>
          <w:bCs/>
          <w:color w:val="0F766E"/>
          <w:sz w:val="27"/>
          <w:szCs w:val="27"/>
        </w:rPr>
        <w:t xml:space="preserve">Cancellation</w:t>
      </w:r>
    </w:p>
    <w:p>
      <w:pPr>
        <w:spacing w:after="160"/>
      </w:pPr>
      <w:r>
        <w:rPr>
          <w:sz w:val="21"/>
          <w:szCs w:val="21"/>
        </w:rPr>
        <w:t xml:space="preserve">Customer may cancel a self-serve subscription from workspace billing or by contacting billing@rakshex.in. Cancellation stops renewal and takes effect at the end of the current paid billing period. Access and plan limits may revert after that period. Deleting an account does not automatically cancel a provider subscription or charges billed directly by OpenAI, Anthropic, AWS, Azure, Google, GitHub, or another provider.</w:t>
      </w:r>
    </w:p>
    <w:p>
      <w:pPr>
        <w:pStyle w:val="Heading1"/>
        <w:spacing w:after="140" w:before="260"/>
      </w:pPr>
      <w:r>
        <w:rPr>
          <w:b/>
          <w:bCs/>
          <w:color w:val="0F766E"/>
          <w:sz w:val="27"/>
          <w:szCs w:val="27"/>
        </w:rPr>
        <w:t xml:space="preserve">Refunds</w:t>
      </w:r>
    </w:p>
    <w:p>
      <w:pPr>
        <w:spacing w:after="160"/>
      </w:pPr>
      <w:r>
        <w:rPr>
          <w:sz w:val="21"/>
          <w:szCs w:val="21"/>
        </w:rPr>
        <w:t xml:space="preserve">Except where required by law, fees are non-refundable once a billing period begins. We will review refund requests for duplicate charges, billing errors, unauthorised charges reported promptly, or a prolonged material failure of the paid Service that we cannot correct. Approved refunds return to the original payment method; provider and bank processing times vary.</w:t>
      </w:r>
    </w:p>
    <w:p>
      <w:pPr>
        <w:spacing w:after="160"/>
      </w:pPr>
      <w:r>
        <w:rPr>
          <w:sz w:val="21"/>
          <w:szCs w:val="21"/>
        </w:rPr>
        <w:t xml:space="preserve">Partial-month refunds are not automatic. Enterprise service credits are governed by the SLA and are generally applied to future invoices rather than paid in cash.</w:t>
      </w:r>
    </w:p>
    <w:p>
      <w:pPr>
        <w:pStyle w:val="Heading1"/>
        <w:spacing w:after="140" w:before="260"/>
      </w:pPr>
      <w:r>
        <w:rPr>
          <w:b/>
          <w:bCs/>
          <w:color w:val="0F766E"/>
          <w:sz w:val="27"/>
          <w:szCs w:val="27"/>
        </w:rPr>
        <w:t xml:space="preserve">Renewals and Price Changes</w:t>
      </w:r>
    </w:p>
    <w:p>
      <w:pPr>
        <w:spacing w:after="160"/>
      </w:pPr>
      <w:r>
        <w:rPr>
          <w:sz w:val="21"/>
          <w:szCs w:val="21"/>
        </w:rPr>
        <w:t xml:space="preserve">Subscriptions renew for the same period until cancelled. We will provide reasonable advance notice of a material price increase for an existing paid subscription. Taxes, exchange rates, usage overages, seat changes, and proration may change the amount due.</w:t>
      </w:r>
    </w:p>
    <w:p>
      <w:pPr>
        <w:pStyle w:val="Heading1"/>
        <w:spacing w:after="140" w:before="260"/>
      </w:pPr>
      <w:r>
        <w:rPr>
          <w:b/>
          <w:bCs/>
          <w:color w:val="0F766E"/>
          <w:sz w:val="27"/>
          <w:szCs w:val="27"/>
        </w:rPr>
        <w:t xml:space="preserve">Payment Failure</w:t>
      </w:r>
    </w:p>
    <w:p>
      <w:pPr>
        <w:spacing w:after="160"/>
      </w:pPr>
      <w:r>
        <w:rPr>
          <w:sz w:val="21"/>
          <w:szCs w:val="21"/>
        </w:rPr>
        <w:t xml:space="preserve">We may retry a failed payment, notify billing contacts, restrict paid features, or suspend the subscription after a reasonable cure period. Customer remains responsible for undisputed accrued fees.</w:t>
      </w:r>
    </w:p>
    <w:p>
      <w:pPr>
        <w:pStyle w:val="Heading1"/>
        <w:spacing w:after="140" w:before="260"/>
      </w:pPr>
      <w:r>
        <w:rPr>
          <w:b/>
          <w:bCs/>
          <w:color w:val="0F766E"/>
          <w:sz w:val="27"/>
          <w:szCs w:val="27"/>
        </w:rPr>
        <w:t xml:space="preserve">Consumer Rights</w:t>
      </w:r>
    </w:p>
    <w:p>
      <w:pPr>
        <w:spacing w:after="160"/>
      </w:pPr>
      <w:r>
        <w:rPr>
          <w:sz w:val="21"/>
          <w:szCs w:val="21"/>
        </w:rPr>
        <w:t xml:space="preserve">Nothing in this policy limits a mandatory right under applicable consumer law. Contact billing@rakshex.in with the workspace, invoice, payment reference, reason, and requested remedy. Do not email card, bank, provider-key, or password values.</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RakshEx | Legal document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RakshEx Refund and Cancellation Policy</dc:title>
  <dc:creator>RakshEx</dc:creator>
  <cp:lastModifiedBy>Un-named</cp:lastModifiedBy>
  <cp:revision>1</cp:revision>
  <dcterms:created xsi:type="dcterms:W3CDTF">2026-07-12T07:40:26.615Z</dcterms:created>
  <dcterms:modified xsi:type="dcterms:W3CDTF">2026-07-12T07:40:26.615Z</dcterms:modified>
</cp:coreProperties>
</file>

<file path=docProps/custom.xml><?xml version="1.0" encoding="utf-8"?>
<Properties xmlns="http://schemas.openxmlformats.org/officeDocument/2006/custom-properties" xmlns:vt="http://schemas.openxmlformats.org/officeDocument/2006/docPropsVTypes"/>
</file>