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E3A" w:rsidRDefault="00E83E3A" w:rsidP="00512ACB">
      <w:pPr>
        <w:rPr>
          <w:lang w:val="en-US"/>
        </w:rPr>
      </w:pPr>
    </w:p>
    <w:p w:rsidR="00F20BB7" w:rsidRDefault="00496556" w:rsidP="00496556">
      <w:pPr>
        <w:pStyle w:val="Title"/>
        <w:jc w:val="center"/>
        <w:rPr>
          <w:lang w:val="en-US"/>
        </w:rPr>
      </w:pPr>
      <w:r w:rsidRPr="00496556">
        <w:rPr>
          <w:lang w:val="en-US"/>
        </w:rPr>
        <w:t>mxfirewallcontrol.py</w:t>
      </w:r>
    </w:p>
    <w:p w:rsidR="00496556" w:rsidRPr="00496556" w:rsidRDefault="00496556" w:rsidP="00496556">
      <w:pPr>
        <w:rPr>
          <w:lang w:val="en-US"/>
        </w:rPr>
      </w:pPr>
    </w:p>
    <w:p w:rsidR="00496556" w:rsidRDefault="00496556" w:rsidP="00496556">
      <w:pPr>
        <w:pStyle w:val="Subtitle"/>
        <w:jc w:val="center"/>
        <w:rPr>
          <w:lang w:val="en-US"/>
        </w:rPr>
      </w:pPr>
      <w:r w:rsidRPr="00496556">
        <w:rPr>
          <w:lang w:val="en-US"/>
        </w:rPr>
        <w:t xml:space="preserve">A multi-organization, multi-network </w:t>
      </w:r>
      <w:r>
        <w:rPr>
          <w:lang w:val="en-US"/>
        </w:rPr>
        <w:t>Meraki MX Layer 3 firewall control script in Python 3</w:t>
      </w:r>
    </w:p>
    <w:p w:rsidR="00496556" w:rsidRDefault="00496556" w:rsidP="00496556">
      <w:pPr>
        <w:rPr>
          <w:lang w:val="en-US"/>
        </w:rPr>
      </w:pPr>
    </w:p>
    <w:p w:rsidR="00512ACB" w:rsidRDefault="00512ACB" w:rsidP="00496556">
      <w:pPr>
        <w:rPr>
          <w:lang w:val="en-US"/>
        </w:rPr>
      </w:pPr>
    </w:p>
    <w:p w:rsidR="00496556" w:rsidRDefault="00496556" w:rsidP="00496556">
      <w:pPr>
        <w:rPr>
          <w:lang w:val="en-US"/>
        </w:rPr>
      </w:pPr>
      <w:r w:rsidRPr="00C90FDC">
        <w:rPr>
          <w:i/>
          <w:lang w:val="en-US"/>
        </w:rPr>
        <w:t>mxfirewallcontrol.py</w:t>
      </w:r>
      <w:r>
        <w:rPr>
          <w:lang w:val="en-US"/>
        </w:rPr>
        <w:t xml:space="preserve"> is a script to view, create backups for and make changes to Meraki MX Layer 3 firewall rulesets across multiple organizations, networks and templates. It can be used both as a command-line utility and as a back-end process to create custom management portals.</w:t>
      </w:r>
    </w:p>
    <w:p w:rsidR="00811F12" w:rsidRDefault="00E624F7" w:rsidP="00496556">
      <w:pPr>
        <w:rPr>
          <w:lang w:val="en-US"/>
        </w:rPr>
      </w:pPr>
      <w:r>
        <w:rPr>
          <w:lang w:val="en-US"/>
        </w:rPr>
        <w:t>This manual is update</w:t>
      </w:r>
      <w:r w:rsidR="002F6319">
        <w:rPr>
          <w:lang w:val="en-US"/>
        </w:rPr>
        <w:t>d</w:t>
      </w:r>
      <w:r>
        <w:rPr>
          <w:lang w:val="en-US"/>
        </w:rPr>
        <w:t xml:space="preserve"> to reflect changes in the script. </w:t>
      </w:r>
      <w:r w:rsidR="00811F12">
        <w:rPr>
          <w:lang w:val="en-US"/>
        </w:rPr>
        <w:t>The version of this manual is 1.0.</w:t>
      </w:r>
    </w:p>
    <w:p w:rsidR="002151DF" w:rsidRDefault="002151DF" w:rsidP="0043019D">
      <w:pPr>
        <w:rPr>
          <w:lang w:val="en-US"/>
        </w:rPr>
      </w:pPr>
    </w:p>
    <w:p w:rsidR="00496556" w:rsidRDefault="00496556" w:rsidP="00496556">
      <w:pPr>
        <w:pStyle w:val="Heading1"/>
        <w:rPr>
          <w:lang w:val="en-US"/>
        </w:rPr>
      </w:pPr>
      <w:r>
        <w:rPr>
          <w:lang w:val="en-US"/>
        </w:rPr>
        <w:t>Installation</w:t>
      </w:r>
    </w:p>
    <w:p w:rsidR="00496556" w:rsidRDefault="00496556" w:rsidP="00496556">
      <w:pPr>
        <w:rPr>
          <w:lang w:val="en-US"/>
        </w:rPr>
      </w:pPr>
    </w:p>
    <w:p w:rsidR="00496556" w:rsidRDefault="00496556" w:rsidP="00496556">
      <w:pPr>
        <w:rPr>
          <w:lang w:val="en-US"/>
        </w:rPr>
      </w:pPr>
      <w:r>
        <w:rPr>
          <w:lang w:val="en-US"/>
        </w:rPr>
        <w:t>To run the script, Python 3 and the Requests module will need to be installed. More information on installing these components for your operating system can be found here:</w:t>
      </w:r>
    </w:p>
    <w:p w:rsidR="00496556" w:rsidRDefault="005D1235" w:rsidP="00496556">
      <w:pPr>
        <w:rPr>
          <w:lang w:val="en-US"/>
        </w:rPr>
      </w:pPr>
      <w:hyperlink r:id="rId5" w:history="1">
        <w:r w:rsidR="00496556" w:rsidRPr="00AD36B6">
          <w:rPr>
            <w:rStyle w:val="Hyperlink"/>
            <w:lang w:val="en-US"/>
          </w:rPr>
          <w:t>https://www.python.org/downloads/</w:t>
        </w:r>
      </w:hyperlink>
    </w:p>
    <w:p w:rsidR="00496556" w:rsidRDefault="005D1235" w:rsidP="00496556">
      <w:pPr>
        <w:rPr>
          <w:lang w:val="en-US"/>
        </w:rPr>
      </w:pPr>
      <w:hyperlink r:id="rId6" w:history="1">
        <w:r w:rsidR="00496556" w:rsidRPr="00AD36B6">
          <w:rPr>
            <w:rStyle w:val="Hyperlink"/>
            <w:lang w:val="en-US"/>
          </w:rPr>
          <w:t>http://docs.python-requests.org/en/master/user/install/</w:t>
        </w:r>
      </w:hyperlink>
    </w:p>
    <w:p w:rsidR="00496556" w:rsidRDefault="002151DF" w:rsidP="00496556">
      <w:pPr>
        <w:rPr>
          <w:lang w:val="en-US"/>
        </w:rPr>
      </w:pPr>
      <w:r>
        <w:rPr>
          <w:lang w:val="en-US"/>
        </w:rPr>
        <w:t xml:space="preserve">The script </w:t>
      </w:r>
      <w:r w:rsidR="0043019D">
        <w:rPr>
          <w:lang w:val="en-US"/>
        </w:rPr>
        <w:t>was</w:t>
      </w:r>
      <w:r>
        <w:rPr>
          <w:lang w:val="en-US"/>
        </w:rPr>
        <w:t xml:space="preserve"> developed and tested using Python 3.5.3 on Windows 10.</w:t>
      </w:r>
    </w:p>
    <w:p w:rsidR="003922C9" w:rsidRDefault="003922C9" w:rsidP="00496556">
      <w:pPr>
        <w:rPr>
          <w:lang w:val="en-US"/>
        </w:rPr>
      </w:pPr>
    </w:p>
    <w:p w:rsidR="002151DF" w:rsidRDefault="002151DF" w:rsidP="002151DF">
      <w:pPr>
        <w:pStyle w:val="Heading1"/>
        <w:rPr>
          <w:lang w:val="en-US"/>
        </w:rPr>
      </w:pPr>
      <w:r>
        <w:rPr>
          <w:lang w:val="en-US"/>
        </w:rPr>
        <w:t>The Meraki Dashboard API</w:t>
      </w:r>
    </w:p>
    <w:p w:rsidR="002151DF" w:rsidRDefault="002151DF" w:rsidP="002151DF">
      <w:pPr>
        <w:rPr>
          <w:lang w:val="en-US"/>
        </w:rPr>
      </w:pPr>
    </w:p>
    <w:p w:rsidR="003922C9" w:rsidRDefault="003922C9" w:rsidP="002151DF">
      <w:pPr>
        <w:rPr>
          <w:lang w:val="en-US"/>
        </w:rPr>
      </w:pPr>
      <w:r>
        <w:rPr>
          <w:lang w:val="en-US"/>
        </w:rPr>
        <w:t>The script uses the Meraki Dashboard API to get information from and make changes to the configuration of elements in the Meraki cloud. You will need a Meraki Dashboard API key in order to run the script. More information on the Dashboard API, how to enable it for an organization and how to create a key can be found here:</w:t>
      </w:r>
    </w:p>
    <w:p w:rsidR="003922C9" w:rsidRDefault="005D1235" w:rsidP="002151DF">
      <w:pPr>
        <w:rPr>
          <w:lang w:val="en-US"/>
        </w:rPr>
      </w:pPr>
      <w:hyperlink r:id="rId7" w:history="1">
        <w:r w:rsidR="003922C9" w:rsidRPr="00AD36B6">
          <w:rPr>
            <w:rStyle w:val="Hyperlink"/>
            <w:lang w:val="en-US"/>
          </w:rPr>
          <w:t>https://documentation.meraki.com/zGeneral_Administration/Other_Topics/The_Cisco_Meraki_Dashboard_API</w:t>
        </w:r>
      </w:hyperlink>
    </w:p>
    <w:p w:rsidR="003922C9" w:rsidRDefault="003922C9" w:rsidP="002151DF">
      <w:pPr>
        <w:rPr>
          <w:lang w:val="en-US"/>
        </w:rPr>
      </w:pPr>
      <w:r>
        <w:rPr>
          <w:lang w:val="en-US"/>
        </w:rPr>
        <w:t xml:space="preserve">The script requires organization-level access privileges to run. Dashboard API keys have the same privilege level as the administrator account they are tied to. An explanation of different Dashboard administrator </w:t>
      </w:r>
      <w:r w:rsidR="0043019D">
        <w:rPr>
          <w:lang w:val="en-US"/>
        </w:rPr>
        <w:t>privilege levels can be found here:</w:t>
      </w:r>
    </w:p>
    <w:p w:rsidR="0043019D" w:rsidRDefault="005D1235" w:rsidP="002151DF">
      <w:pPr>
        <w:rPr>
          <w:lang w:val="en-US"/>
        </w:rPr>
      </w:pPr>
      <w:hyperlink r:id="rId8" w:history="1">
        <w:r w:rsidR="0043019D" w:rsidRPr="00AD36B6">
          <w:rPr>
            <w:rStyle w:val="Hyperlink"/>
            <w:lang w:val="en-US"/>
          </w:rPr>
          <w:t>https://documentation.meraki.com/zGeneral_Administration/Managing_Dashboard_Access/Managing_Dashboard_Administrators_and_Permissions</w:t>
        </w:r>
      </w:hyperlink>
    </w:p>
    <w:p w:rsidR="003922C9" w:rsidRPr="002151DF" w:rsidRDefault="003922C9" w:rsidP="002151DF">
      <w:pPr>
        <w:rPr>
          <w:lang w:val="en-US"/>
        </w:rPr>
      </w:pPr>
    </w:p>
    <w:p w:rsidR="003918B3" w:rsidRDefault="003918B3">
      <w:pPr>
        <w:rPr>
          <w:rFonts w:asciiTheme="majorHAnsi" w:eastAsiaTheme="majorEastAsia" w:hAnsiTheme="majorHAnsi" w:cstheme="majorBidi"/>
          <w:color w:val="2E74B5" w:themeColor="accent1" w:themeShade="BF"/>
          <w:sz w:val="32"/>
          <w:szCs w:val="32"/>
          <w:lang w:val="en-US"/>
        </w:rPr>
      </w:pPr>
      <w:r>
        <w:rPr>
          <w:lang w:val="en-US"/>
        </w:rPr>
        <w:br w:type="page"/>
      </w:r>
    </w:p>
    <w:p w:rsidR="002151DF" w:rsidRDefault="002151DF" w:rsidP="002151DF">
      <w:pPr>
        <w:pStyle w:val="Heading1"/>
        <w:rPr>
          <w:lang w:val="en-US"/>
        </w:rPr>
      </w:pPr>
      <w:r>
        <w:rPr>
          <w:lang w:val="en-US"/>
        </w:rPr>
        <w:lastRenderedPageBreak/>
        <w:t>Script usage</w:t>
      </w:r>
    </w:p>
    <w:p w:rsidR="002151DF" w:rsidRDefault="002151DF" w:rsidP="002151DF">
      <w:pPr>
        <w:rPr>
          <w:lang w:val="en-US"/>
        </w:rPr>
      </w:pPr>
    </w:p>
    <w:p w:rsidR="002151DF" w:rsidRDefault="002151DF" w:rsidP="002151DF">
      <w:pPr>
        <w:rPr>
          <w:lang w:val="en-US"/>
        </w:rPr>
      </w:pPr>
      <w:r>
        <w:rPr>
          <w:lang w:val="en-US"/>
        </w:rPr>
        <w:t>To run the script, run the command “</w:t>
      </w:r>
      <w:r w:rsidRPr="002151DF">
        <w:rPr>
          <w:rFonts w:ascii="Courier New" w:hAnsi="Courier New" w:cs="Courier New"/>
          <w:sz w:val="18"/>
          <w:szCs w:val="18"/>
          <w:lang w:val="en-US"/>
        </w:rPr>
        <w:t>python mxfirewallcontrol.py</w:t>
      </w:r>
      <w:r>
        <w:rPr>
          <w:lang w:val="en-US"/>
        </w:rPr>
        <w:t>” in the directory where the script resides, followed by the correct command-line arguments:</w:t>
      </w:r>
    </w:p>
    <w:p w:rsidR="002151DF" w:rsidRPr="002151DF" w:rsidRDefault="002151DF" w:rsidP="002151DF">
      <w:pPr>
        <w:rPr>
          <w:rFonts w:ascii="Courier New" w:hAnsi="Courier New" w:cs="Courier New"/>
          <w:sz w:val="18"/>
          <w:szCs w:val="18"/>
          <w:lang w:val="en-US"/>
        </w:rPr>
      </w:pPr>
      <w:r w:rsidRPr="002151DF">
        <w:rPr>
          <w:rFonts w:ascii="Courier New" w:hAnsi="Courier New" w:cs="Courier New"/>
          <w:sz w:val="18"/>
          <w:szCs w:val="18"/>
          <w:lang w:val="en-US"/>
        </w:rPr>
        <w:t>python mxfirewallcontrol.py -k &lt;key&gt; -o &lt;org&gt; [-f &lt;filter&gt;] [-c &lt;command&gt;] [-m &lt;mode&gt;]</w:t>
      </w:r>
    </w:p>
    <w:p w:rsidR="002151DF" w:rsidRDefault="002151DF" w:rsidP="002151DF">
      <w:pPr>
        <w:rPr>
          <w:lang w:val="en-US"/>
        </w:rPr>
      </w:pPr>
      <w:r>
        <w:rPr>
          <w:lang w:val="en-US"/>
        </w:rPr>
        <w:t xml:space="preserve">Elements marked </w:t>
      </w:r>
      <w:r w:rsidRPr="002151DF">
        <w:rPr>
          <w:i/>
          <w:lang w:val="en-US"/>
        </w:rPr>
        <w:t>&lt;value&gt;</w:t>
      </w:r>
      <w:r>
        <w:rPr>
          <w:lang w:val="en-US"/>
        </w:rPr>
        <w:t xml:space="preserve"> represent values that need to be entered. Arguments in brackets </w:t>
      </w:r>
      <w:r w:rsidRPr="002151DF">
        <w:rPr>
          <w:i/>
          <w:lang w:val="en-US"/>
        </w:rPr>
        <w:t>[]</w:t>
      </w:r>
      <w:r>
        <w:rPr>
          <w:lang w:val="en-US"/>
        </w:rPr>
        <w:t xml:space="preserve"> are optional. Here is an example of running the script:</w:t>
      </w:r>
    </w:p>
    <w:p w:rsidR="002151DF" w:rsidRDefault="002151DF" w:rsidP="002151DF">
      <w:pPr>
        <w:rPr>
          <w:lang w:val="en-US"/>
        </w:rPr>
      </w:pPr>
      <w:r w:rsidRPr="002151DF">
        <w:rPr>
          <w:rFonts w:ascii="Courier New" w:hAnsi="Courier New" w:cs="Courier New"/>
          <w:sz w:val="18"/>
          <w:szCs w:val="18"/>
          <w:lang w:val="en-US"/>
        </w:rPr>
        <w:t xml:space="preserve">python mxfirewallcontrol.py -k </w:t>
      </w:r>
      <w:r>
        <w:rPr>
          <w:rFonts w:ascii="Courier New" w:hAnsi="Courier New" w:cs="Courier New"/>
          <w:sz w:val="18"/>
          <w:szCs w:val="18"/>
          <w:lang w:val="en-US"/>
        </w:rPr>
        <w:t>1234</w:t>
      </w:r>
      <w:r w:rsidRPr="002151DF">
        <w:rPr>
          <w:rFonts w:ascii="Courier New" w:hAnsi="Courier New" w:cs="Courier New"/>
          <w:sz w:val="18"/>
          <w:szCs w:val="18"/>
          <w:lang w:val="en-US"/>
        </w:rPr>
        <w:t xml:space="preserve"> -o </w:t>
      </w:r>
      <w:r>
        <w:rPr>
          <w:rFonts w:ascii="Courier New" w:hAnsi="Courier New" w:cs="Courier New"/>
          <w:sz w:val="18"/>
          <w:szCs w:val="18"/>
          <w:lang w:val="en-US"/>
        </w:rPr>
        <w:t>“Meraki Inc”</w:t>
      </w:r>
      <w:r w:rsidRPr="002151DF">
        <w:rPr>
          <w:rFonts w:ascii="Courier New" w:hAnsi="Courier New" w:cs="Courier New"/>
          <w:sz w:val="18"/>
          <w:szCs w:val="18"/>
          <w:lang w:val="en-US"/>
        </w:rPr>
        <w:t xml:space="preserve"> -c </w:t>
      </w:r>
      <w:r>
        <w:rPr>
          <w:rFonts w:ascii="Courier New" w:hAnsi="Courier New" w:cs="Courier New"/>
          <w:sz w:val="18"/>
          <w:szCs w:val="18"/>
          <w:lang w:val="en-US"/>
        </w:rPr>
        <w:t>create-backup</w:t>
      </w:r>
    </w:p>
    <w:p w:rsidR="003918B3" w:rsidRDefault="002151DF" w:rsidP="002151DF">
      <w:pPr>
        <w:rPr>
          <w:lang w:val="en-US"/>
        </w:rPr>
      </w:pPr>
      <w:r>
        <w:rPr>
          <w:lang w:val="en-US"/>
        </w:rPr>
        <w:t xml:space="preserve">That command would run the script with API key </w:t>
      </w:r>
      <w:r w:rsidRPr="000A050F">
        <w:rPr>
          <w:rFonts w:ascii="Courier New" w:hAnsi="Courier New" w:cs="Courier New"/>
          <w:sz w:val="18"/>
          <w:szCs w:val="18"/>
          <w:lang w:val="en-US"/>
        </w:rPr>
        <w:t>1234</w:t>
      </w:r>
      <w:r w:rsidR="003922C9">
        <w:rPr>
          <w:lang w:val="en-US"/>
        </w:rPr>
        <w:t xml:space="preserve">, find an organization named </w:t>
      </w:r>
      <w:r w:rsidR="003922C9" w:rsidRPr="000A050F">
        <w:rPr>
          <w:rFonts w:ascii="Courier New" w:hAnsi="Courier New" w:cs="Courier New"/>
          <w:sz w:val="18"/>
          <w:szCs w:val="18"/>
          <w:lang w:val="en-US"/>
        </w:rPr>
        <w:t>Meraki Inc</w:t>
      </w:r>
      <w:r w:rsidR="003922C9">
        <w:rPr>
          <w:lang w:val="en-US"/>
        </w:rPr>
        <w:t xml:space="preserve"> and create a local backup copy of the MX Layer 3 firewall rules for all of its configuration templates.</w:t>
      </w:r>
      <w:r w:rsidR="003918B3">
        <w:rPr>
          <w:lang w:val="en-US"/>
        </w:rPr>
        <w:t xml:space="preserve"> </w:t>
      </w:r>
      <w:r w:rsidR="002E404A">
        <w:rPr>
          <w:lang w:val="en-US"/>
        </w:rPr>
        <w:t>You can find m</w:t>
      </w:r>
      <w:r w:rsidR="003918B3">
        <w:rPr>
          <w:lang w:val="en-US"/>
        </w:rPr>
        <w:t xml:space="preserve">ore information on the available command line arguments in the </w:t>
      </w:r>
      <w:r w:rsidR="003918B3" w:rsidRPr="00F0428B">
        <w:rPr>
          <w:i/>
          <w:lang w:val="en-US"/>
        </w:rPr>
        <w:t>Command line arguments</w:t>
      </w:r>
      <w:r w:rsidR="003918B3">
        <w:rPr>
          <w:lang w:val="en-US"/>
        </w:rPr>
        <w:t xml:space="preserve"> section of this manual.</w:t>
      </w:r>
    </w:p>
    <w:p w:rsidR="009F7265" w:rsidRDefault="009F7265" w:rsidP="002151DF">
      <w:pPr>
        <w:rPr>
          <w:lang w:val="en-US"/>
        </w:rPr>
      </w:pPr>
      <w:r>
        <w:rPr>
          <w:lang w:val="en-US"/>
        </w:rPr>
        <w:t>Running the script with no arguments will print the help text.</w:t>
      </w:r>
    </w:p>
    <w:p w:rsidR="00C96B89" w:rsidRDefault="00C96B89" w:rsidP="002151DF">
      <w:pPr>
        <w:rPr>
          <w:lang w:val="en-US"/>
        </w:rPr>
      </w:pPr>
    </w:p>
    <w:p w:rsidR="00C96B89" w:rsidRDefault="00C96B89" w:rsidP="00C96B89">
      <w:pPr>
        <w:pStyle w:val="Heading2"/>
        <w:rPr>
          <w:lang w:val="en-US"/>
        </w:rPr>
      </w:pPr>
      <w:r>
        <w:rPr>
          <w:lang w:val="en-US"/>
        </w:rPr>
        <w:t>Using the script as a utility VS as a headless backend process</w:t>
      </w:r>
    </w:p>
    <w:p w:rsidR="00C96B89" w:rsidRDefault="00C96B89" w:rsidP="00C96B89">
      <w:pPr>
        <w:rPr>
          <w:lang w:val="en-US"/>
        </w:rPr>
      </w:pPr>
    </w:p>
    <w:p w:rsidR="00C96B89" w:rsidRDefault="00E049DC" w:rsidP="00C96B89">
      <w:pPr>
        <w:rPr>
          <w:lang w:val="en-US"/>
        </w:rPr>
      </w:pPr>
      <w:r>
        <w:rPr>
          <w:lang w:val="en-US"/>
        </w:rPr>
        <w:t>You can use t</w:t>
      </w:r>
      <w:r w:rsidR="00C96B89">
        <w:rPr>
          <w:lang w:val="en-US"/>
        </w:rPr>
        <w:t>he script both as a command line utility and as a backend process for creating custom management portals. The script supports two ways of input for large blocks of data:</w:t>
      </w:r>
    </w:p>
    <w:p w:rsidR="00C96B89" w:rsidRDefault="00C96B89" w:rsidP="00C96B89">
      <w:pPr>
        <w:pStyle w:val="ListParagraph"/>
        <w:numPr>
          <w:ilvl w:val="0"/>
          <w:numId w:val="2"/>
        </w:numPr>
        <w:rPr>
          <w:lang w:val="en-US"/>
        </w:rPr>
      </w:pPr>
      <w:r>
        <w:rPr>
          <w:lang w:val="en-US"/>
        </w:rPr>
        <w:t>Input files</w:t>
      </w:r>
    </w:p>
    <w:p w:rsidR="00C96B89" w:rsidRDefault="00C96B89" w:rsidP="00C96B89">
      <w:pPr>
        <w:pStyle w:val="ListParagraph"/>
        <w:numPr>
          <w:ilvl w:val="0"/>
          <w:numId w:val="2"/>
        </w:numPr>
        <w:rPr>
          <w:lang w:val="en-US"/>
        </w:rPr>
      </w:pPr>
      <w:r>
        <w:rPr>
          <w:lang w:val="en-US"/>
        </w:rPr>
        <w:t>JSON formatted strings as command line arguments</w:t>
      </w:r>
    </w:p>
    <w:p w:rsidR="00C96B89" w:rsidRPr="00C96B89" w:rsidRDefault="00C96B89" w:rsidP="00C96B89">
      <w:pPr>
        <w:rPr>
          <w:lang w:val="en-US"/>
        </w:rPr>
      </w:pPr>
      <w:r>
        <w:rPr>
          <w:lang w:val="en-US"/>
        </w:rPr>
        <w:t>Depending on your intended use of the script, one or the other method may suit your purpose better. If using the script as a command line utility, a firewall ruleset is probably easier to define in an input file using a text editor. More on these input methods</w:t>
      </w:r>
      <w:r w:rsidR="00F0428B">
        <w:rPr>
          <w:lang w:val="en-US"/>
        </w:rPr>
        <w:t xml:space="preserve"> in the </w:t>
      </w:r>
      <w:r w:rsidR="00F0428B" w:rsidRPr="00F0428B">
        <w:rPr>
          <w:i/>
          <w:lang w:val="en-US"/>
        </w:rPr>
        <w:t>Command line arguments</w:t>
      </w:r>
      <w:r w:rsidR="00F0428B">
        <w:rPr>
          <w:lang w:val="en-US"/>
        </w:rPr>
        <w:t xml:space="preserve"> section of this manual, under </w:t>
      </w:r>
      <w:r w:rsidR="00F0428B" w:rsidRPr="00F0428B">
        <w:rPr>
          <w:i/>
          <w:lang w:val="en-US"/>
        </w:rPr>
        <w:t>Issuing commands</w:t>
      </w:r>
      <w:r w:rsidR="00F0428B">
        <w:rPr>
          <w:lang w:val="en-US"/>
        </w:rPr>
        <w:t>.</w:t>
      </w:r>
    </w:p>
    <w:p w:rsidR="002151DF" w:rsidRDefault="002151DF" w:rsidP="002151DF">
      <w:pPr>
        <w:rPr>
          <w:lang w:val="en-US"/>
        </w:rPr>
      </w:pPr>
    </w:p>
    <w:p w:rsidR="00C96B89" w:rsidRDefault="00C96B89" w:rsidP="00C96B89">
      <w:pPr>
        <w:pStyle w:val="Heading1"/>
        <w:rPr>
          <w:lang w:val="en-US"/>
        </w:rPr>
      </w:pPr>
      <w:r>
        <w:rPr>
          <w:lang w:val="en-US"/>
        </w:rPr>
        <w:t>Command line arguments</w:t>
      </w:r>
    </w:p>
    <w:p w:rsidR="00C96B89" w:rsidRDefault="00C96B89" w:rsidP="002151DF">
      <w:pPr>
        <w:rPr>
          <w:lang w:val="en-US"/>
        </w:rPr>
      </w:pPr>
    </w:p>
    <w:p w:rsidR="00956098" w:rsidRDefault="00956098" w:rsidP="002151DF">
      <w:pPr>
        <w:rPr>
          <w:lang w:val="en-US"/>
        </w:rPr>
      </w:pPr>
      <w:r>
        <w:rPr>
          <w:lang w:val="en-US"/>
        </w:rPr>
        <w:t>The script in</w:t>
      </w:r>
      <w:r w:rsidR="004A4C07">
        <w:rPr>
          <w:lang w:val="en-US"/>
        </w:rPr>
        <w:t>c</w:t>
      </w:r>
      <w:r>
        <w:rPr>
          <w:lang w:val="en-US"/>
        </w:rPr>
        <w:t>ludes both mandatory and optional arguments. If mandatory arguments are omitted, the script will only display the help text, without attempting any other operations. If optional arguments are omitted, the script will execute according to their default values.</w:t>
      </w:r>
    </w:p>
    <w:p w:rsidR="00311B64" w:rsidRDefault="00311B64" w:rsidP="002151DF">
      <w:pPr>
        <w:rPr>
          <w:lang w:val="en-US"/>
        </w:rPr>
      </w:pPr>
      <w:r>
        <w:rPr>
          <w:lang w:val="en-US"/>
        </w:rPr>
        <w:t xml:space="preserve">Arguments may require </w:t>
      </w:r>
      <w:r w:rsidR="00984D58">
        <w:rPr>
          <w:lang w:val="en-US"/>
        </w:rPr>
        <w:t>values</w:t>
      </w:r>
      <w:r>
        <w:rPr>
          <w:lang w:val="en-US"/>
        </w:rPr>
        <w:t xml:space="preserve"> that include spaces. Operating systems can typically pass those by using single or double quotes (</w:t>
      </w:r>
      <w:r w:rsidRPr="00311B64">
        <w:rPr>
          <w:rStyle w:val="CodeChar"/>
        </w:rPr>
        <w:t>‘</w:t>
      </w:r>
      <w:r>
        <w:rPr>
          <w:lang w:val="en-US"/>
        </w:rPr>
        <w:t xml:space="preserve"> or </w:t>
      </w:r>
      <w:r w:rsidRPr="00311B64">
        <w:rPr>
          <w:rStyle w:val="CodeChar"/>
        </w:rPr>
        <w:t>“</w:t>
      </w:r>
      <w:r>
        <w:rPr>
          <w:lang w:val="en-US"/>
        </w:rPr>
        <w:t xml:space="preserve">). </w:t>
      </w:r>
      <w:r w:rsidR="00984D58">
        <w:rPr>
          <w:lang w:val="en-US"/>
        </w:rPr>
        <w:t xml:space="preserve">For example by writing </w:t>
      </w:r>
      <w:r w:rsidR="00984D58" w:rsidRPr="00984D58">
        <w:rPr>
          <w:rStyle w:val="CodeChar"/>
        </w:rPr>
        <w:t>–o “Meraki Inc”</w:t>
      </w:r>
      <w:r w:rsidR="00984D58">
        <w:rPr>
          <w:lang w:val="en-US"/>
        </w:rPr>
        <w:t xml:space="preserve"> you can define an organization name that includes a space.</w:t>
      </w:r>
    </w:p>
    <w:p w:rsidR="00043DBC" w:rsidRDefault="00043DBC" w:rsidP="002151DF">
      <w:pPr>
        <w:rPr>
          <w:lang w:val="en-US"/>
        </w:rPr>
      </w:pPr>
      <w:r>
        <w:rPr>
          <w:lang w:val="en-US"/>
        </w:rPr>
        <w:t xml:space="preserve">JSON values can include the double quote character. To pass that in a command line argument that includes both spaces and double quotes, you will need to either use the single quote character to enclose the string, or to escape the double quote character according to how your operating system requires. For example in Windows you need to use double double quotes: </w:t>
      </w:r>
    </w:p>
    <w:p w:rsidR="00043DBC" w:rsidRDefault="00043DBC" w:rsidP="002151DF">
      <w:pPr>
        <w:rPr>
          <w:lang w:val="en-US"/>
        </w:rPr>
      </w:pPr>
      <w:r w:rsidRPr="00043DBC">
        <w:rPr>
          <w:rStyle w:val="CodeChar"/>
        </w:rPr>
        <w:t>-c “append:””port””:””any””,””srcCidr””:””any””</w:t>
      </w:r>
      <w:r>
        <w:rPr>
          <w:rStyle w:val="CodeChar"/>
        </w:rPr>
        <w:t xml:space="preserve">, </w:t>
      </w:r>
      <w:r w:rsidRPr="00043DBC">
        <w:rPr>
          <w:rStyle w:val="CodeChar"/>
          <w:i/>
        </w:rPr>
        <w:t>[Input omitted]</w:t>
      </w:r>
      <w:r w:rsidRPr="00043DBC">
        <w:rPr>
          <w:rStyle w:val="CodeChar"/>
        </w:rPr>
        <w:t>”</w:t>
      </w:r>
    </w:p>
    <w:p w:rsidR="003922C9" w:rsidRDefault="003922C9" w:rsidP="002151DF">
      <w:pPr>
        <w:rPr>
          <w:lang w:val="en-US"/>
        </w:rPr>
      </w:pPr>
      <w:r>
        <w:rPr>
          <w:lang w:val="en-US"/>
        </w:rPr>
        <w:lastRenderedPageBreak/>
        <w:t xml:space="preserve">The mandatory </w:t>
      </w:r>
      <w:r w:rsidR="00F415C9">
        <w:rPr>
          <w:lang w:val="en-US"/>
        </w:rPr>
        <w:t>arguments</w:t>
      </w:r>
      <w:r>
        <w:rPr>
          <w:lang w:val="en-US"/>
        </w:rPr>
        <w:t xml:space="preserve"> are listed in the table below:</w:t>
      </w:r>
    </w:p>
    <w:tbl>
      <w:tblPr>
        <w:tblStyle w:val="TableGrid"/>
        <w:tblW w:w="0" w:type="auto"/>
        <w:tblLook w:val="04A0" w:firstRow="1" w:lastRow="0" w:firstColumn="1" w:lastColumn="0" w:noHBand="0" w:noVBand="1"/>
      </w:tblPr>
      <w:tblGrid>
        <w:gridCol w:w="2263"/>
        <w:gridCol w:w="7365"/>
      </w:tblGrid>
      <w:tr w:rsidR="003922C9" w:rsidRPr="00401EB3" w:rsidTr="003922C9">
        <w:tc>
          <w:tcPr>
            <w:tcW w:w="2263" w:type="dxa"/>
          </w:tcPr>
          <w:p w:rsidR="003922C9" w:rsidRPr="000A050F" w:rsidRDefault="003922C9" w:rsidP="002151DF">
            <w:pPr>
              <w:rPr>
                <w:rFonts w:ascii="Courier New" w:hAnsi="Courier New" w:cs="Courier New"/>
                <w:sz w:val="18"/>
                <w:szCs w:val="18"/>
                <w:lang w:val="en-US"/>
              </w:rPr>
            </w:pPr>
            <w:r w:rsidRPr="000A050F">
              <w:rPr>
                <w:rFonts w:ascii="Courier New" w:hAnsi="Courier New" w:cs="Courier New"/>
                <w:sz w:val="18"/>
                <w:szCs w:val="18"/>
                <w:lang w:val="en-US"/>
              </w:rPr>
              <w:t>-k &lt;key&gt;</w:t>
            </w:r>
          </w:p>
        </w:tc>
        <w:tc>
          <w:tcPr>
            <w:tcW w:w="7365" w:type="dxa"/>
          </w:tcPr>
          <w:p w:rsidR="003922C9" w:rsidRDefault="003922C9" w:rsidP="002151DF">
            <w:pPr>
              <w:rPr>
                <w:lang w:val="en-US"/>
              </w:rPr>
            </w:pPr>
            <w:r w:rsidRPr="003922C9">
              <w:rPr>
                <w:lang w:val="en-US"/>
              </w:rPr>
              <w:t>Your Meraki Dashboard API key</w:t>
            </w:r>
          </w:p>
        </w:tc>
      </w:tr>
      <w:tr w:rsidR="003922C9" w:rsidTr="003922C9">
        <w:tc>
          <w:tcPr>
            <w:tcW w:w="2263" w:type="dxa"/>
          </w:tcPr>
          <w:p w:rsidR="003922C9" w:rsidRPr="000A050F" w:rsidRDefault="003922C9" w:rsidP="002151DF">
            <w:pPr>
              <w:rPr>
                <w:rFonts w:ascii="Courier New" w:hAnsi="Courier New" w:cs="Courier New"/>
                <w:sz w:val="18"/>
                <w:szCs w:val="18"/>
                <w:lang w:val="en-US"/>
              </w:rPr>
            </w:pPr>
            <w:r w:rsidRPr="000A050F">
              <w:rPr>
                <w:rFonts w:ascii="Courier New" w:hAnsi="Courier New" w:cs="Courier New"/>
                <w:sz w:val="18"/>
                <w:szCs w:val="18"/>
                <w:lang w:val="en-US"/>
              </w:rPr>
              <w:t>-o &lt;org&gt;</w:t>
            </w:r>
          </w:p>
        </w:tc>
        <w:tc>
          <w:tcPr>
            <w:tcW w:w="7365" w:type="dxa"/>
          </w:tcPr>
          <w:p w:rsidR="003922C9" w:rsidRDefault="003922C9" w:rsidP="00311B64">
            <w:pPr>
              <w:rPr>
                <w:lang w:val="en-US"/>
              </w:rPr>
            </w:pPr>
            <w:r w:rsidRPr="003922C9">
              <w:rPr>
                <w:lang w:val="en-US"/>
              </w:rPr>
              <w:t>The name of the Meraki dashboard organization y</w:t>
            </w:r>
            <w:r w:rsidR="00311B64">
              <w:rPr>
                <w:lang w:val="en-US"/>
              </w:rPr>
              <w:t xml:space="preserve">ou want to process. Enter </w:t>
            </w:r>
            <w:r w:rsidR="00311B64" w:rsidRPr="00311B64">
              <w:rPr>
                <w:rStyle w:val="CodeChar"/>
              </w:rPr>
              <w:t>/all</w:t>
            </w:r>
            <w:r w:rsidRPr="003922C9">
              <w:rPr>
                <w:lang w:val="en-US"/>
              </w:rPr>
              <w:t xml:space="preserve"> for all</w:t>
            </w:r>
          </w:p>
        </w:tc>
      </w:tr>
    </w:tbl>
    <w:p w:rsidR="003922C9" w:rsidRDefault="003922C9" w:rsidP="002151DF">
      <w:pPr>
        <w:rPr>
          <w:lang w:val="en-US"/>
        </w:rPr>
      </w:pPr>
    </w:p>
    <w:p w:rsidR="003922C9" w:rsidRDefault="003922C9" w:rsidP="002151DF">
      <w:pPr>
        <w:rPr>
          <w:lang w:val="en-US"/>
        </w:rPr>
      </w:pPr>
      <w:r>
        <w:rPr>
          <w:lang w:val="en-US"/>
        </w:rPr>
        <w:t xml:space="preserve">Note that if you want to process multiple organizations, you can enter the value </w:t>
      </w:r>
      <w:r w:rsidRPr="000A050F">
        <w:rPr>
          <w:rFonts w:ascii="Courier New" w:hAnsi="Courier New" w:cs="Courier New"/>
          <w:sz w:val="18"/>
          <w:szCs w:val="18"/>
          <w:lang w:val="en-US"/>
        </w:rPr>
        <w:t>/all</w:t>
      </w:r>
      <w:r>
        <w:rPr>
          <w:lang w:val="en-US"/>
        </w:rPr>
        <w:t xml:space="preserve"> instead of an organization name. In this case, all of the organizations </w:t>
      </w:r>
      <w:r w:rsidR="00F415C9">
        <w:rPr>
          <w:lang w:val="en-US"/>
        </w:rPr>
        <w:t>accessible</w:t>
      </w:r>
      <w:r>
        <w:rPr>
          <w:lang w:val="en-US"/>
        </w:rPr>
        <w:t xml:space="preserve"> by your administrator account will be processed.</w:t>
      </w:r>
      <w:r w:rsidR="0043019D">
        <w:rPr>
          <w:lang w:val="en-US"/>
        </w:rPr>
        <w:t xml:space="preserve"> Both </w:t>
      </w:r>
      <w:r w:rsidR="0043019D" w:rsidRPr="000A050F">
        <w:rPr>
          <w:rFonts w:ascii="Courier New" w:hAnsi="Courier New" w:cs="Courier New"/>
          <w:sz w:val="18"/>
          <w:szCs w:val="18"/>
          <w:lang w:val="en-US"/>
        </w:rPr>
        <w:t>/all</w:t>
      </w:r>
      <w:r w:rsidR="0043019D">
        <w:rPr>
          <w:lang w:val="en-US"/>
        </w:rPr>
        <w:t xml:space="preserve"> and organization names can be combined with filters to limit the scope of networks and templates to be processed. More on filters below.</w:t>
      </w:r>
    </w:p>
    <w:p w:rsidR="00F415C9" w:rsidRDefault="00F415C9" w:rsidP="002151DF">
      <w:pPr>
        <w:rPr>
          <w:lang w:val="en-US"/>
        </w:rPr>
      </w:pPr>
    </w:p>
    <w:p w:rsidR="00F415C9" w:rsidRDefault="00F415C9" w:rsidP="002151DF">
      <w:pPr>
        <w:rPr>
          <w:lang w:val="en-US"/>
        </w:rPr>
      </w:pPr>
      <w:r>
        <w:rPr>
          <w:lang w:val="en-US"/>
        </w:rPr>
        <w:t>In addition to the mandatory arguments, you can provide optional arguments to define the operations carried out by the script. If no optional arguments are given, the script will read the MX Layer 3 firewall rules for all templates in the specified organizations and print them.</w:t>
      </w:r>
    </w:p>
    <w:p w:rsidR="000A050F" w:rsidRDefault="000A050F" w:rsidP="002151DF">
      <w:pPr>
        <w:rPr>
          <w:lang w:val="en-US"/>
        </w:rPr>
      </w:pPr>
    </w:p>
    <w:p w:rsidR="000A050F" w:rsidRDefault="000A050F" w:rsidP="002151DF">
      <w:pPr>
        <w:rPr>
          <w:lang w:val="en-US"/>
        </w:rPr>
      </w:pPr>
      <w:r>
        <w:rPr>
          <w:lang w:val="en-US"/>
        </w:rPr>
        <w:t>The three optional arguments are listed in the table below:</w:t>
      </w:r>
    </w:p>
    <w:tbl>
      <w:tblPr>
        <w:tblStyle w:val="TableGrid"/>
        <w:tblW w:w="0" w:type="auto"/>
        <w:tblLook w:val="04A0" w:firstRow="1" w:lastRow="0" w:firstColumn="1" w:lastColumn="0" w:noHBand="0" w:noVBand="1"/>
      </w:tblPr>
      <w:tblGrid>
        <w:gridCol w:w="2263"/>
        <w:gridCol w:w="7365"/>
      </w:tblGrid>
      <w:tr w:rsidR="000A050F" w:rsidRPr="00401EB3" w:rsidTr="000A050F">
        <w:tc>
          <w:tcPr>
            <w:tcW w:w="2263" w:type="dxa"/>
          </w:tcPr>
          <w:p w:rsidR="000A050F" w:rsidRPr="000A050F" w:rsidRDefault="000A050F" w:rsidP="002151DF">
            <w:pPr>
              <w:rPr>
                <w:rFonts w:ascii="Courier New" w:hAnsi="Courier New" w:cs="Courier New"/>
                <w:sz w:val="18"/>
                <w:szCs w:val="18"/>
                <w:lang w:val="en-US"/>
              </w:rPr>
            </w:pPr>
            <w:r w:rsidRPr="000A050F">
              <w:rPr>
                <w:rFonts w:ascii="Courier New" w:hAnsi="Courier New" w:cs="Courier New"/>
                <w:sz w:val="18"/>
                <w:szCs w:val="18"/>
                <w:lang w:val="en-US"/>
              </w:rPr>
              <w:t>-f &lt;filter&gt;</w:t>
            </w:r>
          </w:p>
        </w:tc>
        <w:tc>
          <w:tcPr>
            <w:tcW w:w="7365" w:type="dxa"/>
          </w:tcPr>
          <w:p w:rsidR="000A050F" w:rsidRDefault="000A050F" w:rsidP="000A050F">
            <w:pPr>
              <w:rPr>
                <w:lang w:val="en-US"/>
              </w:rPr>
            </w:pPr>
            <w:r w:rsidRPr="000A050F">
              <w:rPr>
                <w:lang w:val="en-US"/>
              </w:rPr>
              <w:t>Define a subset of networks or templates to be processed. To use multiple filters, separate them with commas. A network/template needs to satisfy all filters to be processed.</w:t>
            </w:r>
          </w:p>
        </w:tc>
      </w:tr>
      <w:tr w:rsidR="000A050F" w:rsidRPr="00401EB3" w:rsidTr="000A050F">
        <w:tc>
          <w:tcPr>
            <w:tcW w:w="2263" w:type="dxa"/>
          </w:tcPr>
          <w:p w:rsidR="000A050F" w:rsidRPr="000A050F" w:rsidRDefault="000A050F" w:rsidP="002151DF">
            <w:pPr>
              <w:rPr>
                <w:rFonts w:ascii="Courier New" w:hAnsi="Courier New" w:cs="Courier New"/>
                <w:sz w:val="18"/>
                <w:szCs w:val="18"/>
                <w:lang w:val="en-US"/>
              </w:rPr>
            </w:pPr>
            <w:r w:rsidRPr="000A050F">
              <w:rPr>
                <w:rFonts w:ascii="Courier New" w:hAnsi="Courier New" w:cs="Courier New"/>
                <w:sz w:val="18"/>
                <w:szCs w:val="18"/>
                <w:lang w:val="en-US"/>
              </w:rPr>
              <w:t>-c &lt;command&gt;</w:t>
            </w:r>
          </w:p>
        </w:tc>
        <w:tc>
          <w:tcPr>
            <w:tcW w:w="7365" w:type="dxa"/>
          </w:tcPr>
          <w:p w:rsidR="000A050F" w:rsidRDefault="000A050F" w:rsidP="002151DF">
            <w:pPr>
              <w:rPr>
                <w:lang w:val="en-US"/>
              </w:rPr>
            </w:pPr>
            <w:r w:rsidRPr="000A050F">
              <w:rPr>
                <w:lang w:val="en-US"/>
              </w:rPr>
              <w:t>Specify the operation to be carried out.</w:t>
            </w:r>
          </w:p>
        </w:tc>
      </w:tr>
      <w:tr w:rsidR="000A050F" w:rsidRPr="00401EB3" w:rsidTr="000A050F">
        <w:tc>
          <w:tcPr>
            <w:tcW w:w="2263" w:type="dxa"/>
          </w:tcPr>
          <w:p w:rsidR="000A050F" w:rsidRPr="000A050F" w:rsidRDefault="000A050F" w:rsidP="002151DF">
            <w:pPr>
              <w:rPr>
                <w:rFonts w:ascii="Courier New" w:hAnsi="Courier New" w:cs="Courier New"/>
                <w:sz w:val="18"/>
                <w:szCs w:val="18"/>
                <w:lang w:val="en-US"/>
              </w:rPr>
            </w:pPr>
            <w:r w:rsidRPr="000A050F">
              <w:rPr>
                <w:rFonts w:ascii="Courier New" w:hAnsi="Courier New" w:cs="Courier New"/>
                <w:sz w:val="18"/>
                <w:szCs w:val="18"/>
                <w:lang w:val="en-US"/>
              </w:rPr>
              <w:t>-m &lt;mode&gt;</w:t>
            </w:r>
          </w:p>
        </w:tc>
        <w:tc>
          <w:tcPr>
            <w:tcW w:w="7365" w:type="dxa"/>
          </w:tcPr>
          <w:p w:rsidR="000A050F" w:rsidRDefault="000A050F" w:rsidP="000A050F">
            <w:pPr>
              <w:rPr>
                <w:lang w:val="en-US"/>
              </w:rPr>
            </w:pPr>
            <w:r w:rsidRPr="000A050F">
              <w:rPr>
                <w:lang w:val="en-US"/>
              </w:rPr>
              <w:t xml:space="preserve">Define </w:t>
            </w:r>
            <w:r>
              <w:rPr>
                <w:lang w:val="en-US"/>
              </w:rPr>
              <w:t>whether</w:t>
            </w:r>
            <w:r w:rsidRPr="000A050F">
              <w:rPr>
                <w:lang w:val="en-US"/>
              </w:rPr>
              <w:t xml:space="preserve"> command</w:t>
            </w:r>
            <w:r>
              <w:rPr>
                <w:lang w:val="en-US"/>
              </w:rPr>
              <w:t>s that modify firewall rulesets will upload changes to cloud.</w:t>
            </w:r>
          </w:p>
        </w:tc>
      </w:tr>
    </w:tbl>
    <w:p w:rsidR="000A050F" w:rsidRDefault="000A050F" w:rsidP="002151DF">
      <w:pPr>
        <w:rPr>
          <w:lang w:val="en-US"/>
        </w:rPr>
      </w:pPr>
    </w:p>
    <w:p w:rsidR="00933680" w:rsidRDefault="00933680" w:rsidP="00933680">
      <w:pPr>
        <w:pStyle w:val="Heading2"/>
        <w:rPr>
          <w:lang w:val="en-US"/>
        </w:rPr>
      </w:pPr>
      <w:r>
        <w:rPr>
          <w:lang w:val="en-US"/>
        </w:rPr>
        <w:t>Using filters</w:t>
      </w:r>
    </w:p>
    <w:p w:rsidR="00933680" w:rsidRDefault="00933680" w:rsidP="00933680">
      <w:pPr>
        <w:rPr>
          <w:lang w:val="en-US"/>
        </w:rPr>
      </w:pPr>
    </w:p>
    <w:p w:rsidR="00EF36CC" w:rsidRDefault="00933680" w:rsidP="00EF36CC">
      <w:pPr>
        <w:rPr>
          <w:lang w:val="en-US"/>
        </w:rPr>
      </w:pPr>
      <w:r>
        <w:rPr>
          <w:lang w:val="en-US"/>
        </w:rPr>
        <w:t xml:space="preserve">The argument </w:t>
      </w:r>
      <w:r w:rsidRPr="000A050F">
        <w:rPr>
          <w:rFonts w:ascii="Courier New" w:hAnsi="Courier New" w:cs="Courier New"/>
          <w:sz w:val="18"/>
          <w:szCs w:val="18"/>
          <w:lang w:val="en-US"/>
        </w:rPr>
        <w:t>-f &lt;filter&gt;</w:t>
      </w:r>
      <w:r>
        <w:rPr>
          <w:lang w:val="en-US"/>
        </w:rPr>
        <w:t xml:space="preserve"> defines which networks and templates in the target organizations will be selected for processing. If the </w:t>
      </w:r>
      <w:r w:rsidR="00B475CC">
        <w:rPr>
          <w:lang w:val="en-US"/>
        </w:rPr>
        <w:t xml:space="preserve">argument is omitted, it defaults to </w:t>
      </w:r>
      <w:r w:rsidR="00B475CC" w:rsidRPr="000A050F">
        <w:rPr>
          <w:rFonts w:ascii="Courier New" w:hAnsi="Courier New" w:cs="Courier New"/>
          <w:sz w:val="18"/>
          <w:szCs w:val="18"/>
          <w:lang w:val="en-US"/>
        </w:rPr>
        <w:t xml:space="preserve">-f </w:t>
      </w:r>
      <w:r w:rsidR="00B475CC">
        <w:rPr>
          <w:rFonts w:ascii="Courier New" w:hAnsi="Courier New" w:cs="Courier New"/>
          <w:sz w:val="18"/>
          <w:szCs w:val="18"/>
          <w:lang w:val="en-US"/>
        </w:rPr>
        <w:t>type:template</w:t>
      </w:r>
      <w:r w:rsidR="00B475CC">
        <w:rPr>
          <w:lang w:val="en-US"/>
        </w:rPr>
        <w:t>.</w:t>
      </w:r>
      <w:r w:rsidR="00432956">
        <w:rPr>
          <w:lang w:val="en-US"/>
        </w:rPr>
        <w:t xml:space="preserve"> You can use commas (</w:t>
      </w:r>
      <w:r w:rsidR="00432956" w:rsidRPr="00432956">
        <w:rPr>
          <w:i/>
          <w:lang w:val="en-US"/>
        </w:rPr>
        <w:t>,</w:t>
      </w:r>
      <w:r w:rsidR="00432956">
        <w:rPr>
          <w:lang w:val="en-US"/>
        </w:rPr>
        <w:t>) to specify multiple filters.</w:t>
      </w:r>
      <w:r w:rsidR="00EF36CC" w:rsidRPr="00EF36CC">
        <w:rPr>
          <w:lang w:val="en-US"/>
        </w:rPr>
        <w:t xml:space="preserve"> </w:t>
      </w:r>
    </w:p>
    <w:p w:rsidR="009F7265" w:rsidRDefault="009F7265" w:rsidP="00933680">
      <w:pPr>
        <w:rPr>
          <w:lang w:val="en-US"/>
        </w:rPr>
      </w:pPr>
      <w:r>
        <w:rPr>
          <w:lang w:val="en-US"/>
        </w:rPr>
        <w:t>The available types of filters are listed in the table below:</w:t>
      </w:r>
    </w:p>
    <w:tbl>
      <w:tblPr>
        <w:tblStyle w:val="TableGrid"/>
        <w:tblW w:w="0" w:type="auto"/>
        <w:tblLook w:val="04A0" w:firstRow="1" w:lastRow="0" w:firstColumn="1" w:lastColumn="0" w:noHBand="0" w:noVBand="1"/>
      </w:tblPr>
      <w:tblGrid>
        <w:gridCol w:w="2263"/>
        <w:gridCol w:w="7365"/>
      </w:tblGrid>
      <w:tr w:rsidR="00432956" w:rsidRPr="00401EB3" w:rsidTr="00F62AE0">
        <w:tc>
          <w:tcPr>
            <w:tcW w:w="2263" w:type="dxa"/>
          </w:tcPr>
          <w:p w:rsidR="00432956" w:rsidRDefault="00432956" w:rsidP="00432956">
            <w:pPr>
              <w:pStyle w:val="Code"/>
            </w:pPr>
            <w:r w:rsidRPr="00432956">
              <w:t>name:&lt;name&gt;</w:t>
            </w:r>
          </w:p>
        </w:tc>
        <w:tc>
          <w:tcPr>
            <w:tcW w:w="7365" w:type="dxa"/>
          </w:tcPr>
          <w:p w:rsidR="00432956" w:rsidRDefault="00432956" w:rsidP="00432956">
            <w:pPr>
              <w:rPr>
                <w:lang w:val="en-US"/>
              </w:rPr>
            </w:pPr>
            <w:r w:rsidRPr="00432956">
              <w:rPr>
                <w:lang w:val="en-US"/>
              </w:rPr>
              <w:t>Network/template name must match</w:t>
            </w:r>
            <w:r>
              <w:rPr>
                <w:lang w:val="en-US"/>
              </w:rPr>
              <w:t xml:space="preserve"> the value specified in</w:t>
            </w:r>
            <w:r w:rsidRPr="00432956">
              <w:rPr>
                <w:lang w:val="en-US"/>
              </w:rPr>
              <w:t xml:space="preserve"> </w:t>
            </w:r>
            <w:r w:rsidRPr="00432956">
              <w:rPr>
                <w:rFonts w:ascii="Courier New" w:hAnsi="Courier New" w:cs="Courier New"/>
                <w:sz w:val="18"/>
                <w:szCs w:val="18"/>
                <w:lang w:val="en-US"/>
              </w:rPr>
              <w:t>&lt;name&gt;</w:t>
            </w:r>
            <w:r w:rsidRPr="00432956">
              <w:rPr>
                <w:lang w:val="en-US"/>
              </w:rPr>
              <w:t xml:space="preserve">. Use </w:t>
            </w:r>
            <w:r w:rsidRPr="00432956">
              <w:rPr>
                <w:rFonts w:ascii="Courier New" w:hAnsi="Courier New" w:cs="Courier New"/>
                <w:sz w:val="18"/>
                <w:szCs w:val="18"/>
                <w:lang w:val="en-US"/>
              </w:rPr>
              <w:t>*</w:t>
            </w:r>
            <w:r w:rsidRPr="00432956">
              <w:rPr>
                <w:i/>
                <w:lang w:val="en-US"/>
              </w:rPr>
              <w:t xml:space="preserve"> </w:t>
            </w:r>
            <w:r w:rsidRPr="00432956">
              <w:rPr>
                <w:lang w:val="en-US"/>
              </w:rPr>
              <w:t xml:space="preserve">for wildcard. </w:t>
            </w:r>
            <w:r>
              <w:rPr>
                <w:lang w:val="en-US"/>
              </w:rPr>
              <w:t>The w</w:t>
            </w:r>
            <w:r w:rsidRPr="00432956">
              <w:rPr>
                <w:lang w:val="en-US"/>
              </w:rPr>
              <w:t xml:space="preserve">ildcard character only allowed in </w:t>
            </w:r>
            <w:r>
              <w:rPr>
                <w:lang w:val="en-US"/>
              </w:rPr>
              <w:t xml:space="preserve">the </w:t>
            </w:r>
            <w:r w:rsidRPr="00432956">
              <w:rPr>
                <w:lang w:val="en-US"/>
              </w:rPr>
              <w:t xml:space="preserve">beginning or end of </w:t>
            </w:r>
            <w:r>
              <w:rPr>
                <w:lang w:val="en-US"/>
              </w:rPr>
              <w:t xml:space="preserve">a </w:t>
            </w:r>
            <w:r w:rsidRPr="00432956">
              <w:rPr>
                <w:lang w:val="en-US"/>
              </w:rPr>
              <w:t>string</w:t>
            </w:r>
            <w:r>
              <w:rPr>
                <w:lang w:val="en-US"/>
              </w:rPr>
              <w:t>.</w:t>
            </w:r>
          </w:p>
        </w:tc>
      </w:tr>
      <w:tr w:rsidR="00432956" w:rsidRPr="00401EB3" w:rsidTr="00F62AE0">
        <w:tc>
          <w:tcPr>
            <w:tcW w:w="2263" w:type="dxa"/>
          </w:tcPr>
          <w:p w:rsidR="00432956" w:rsidRDefault="00432956" w:rsidP="00432956">
            <w:pPr>
              <w:pStyle w:val="Code"/>
            </w:pPr>
            <w:r w:rsidRPr="00432956">
              <w:t>tag:&lt;tag&gt;</w:t>
            </w:r>
          </w:p>
        </w:tc>
        <w:tc>
          <w:tcPr>
            <w:tcW w:w="7365" w:type="dxa"/>
          </w:tcPr>
          <w:p w:rsidR="00432956" w:rsidRDefault="00432956" w:rsidP="00432956">
            <w:pPr>
              <w:rPr>
                <w:lang w:val="en-US"/>
              </w:rPr>
            </w:pPr>
            <w:r>
              <w:rPr>
                <w:lang w:val="en-US"/>
              </w:rPr>
              <w:t xml:space="preserve">To be selected, a network needs to have a network tag matching </w:t>
            </w:r>
            <w:r w:rsidRPr="00432956">
              <w:rPr>
                <w:rFonts w:ascii="Courier New" w:hAnsi="Courier New" w:cs="Courier New"/>
                <w:sz w:val="18"/>
                <w:szCs w:val="18"/>
                <w:lang w:val="en-US"/>
              </w:rPr>
              <w:t>&lt;tag&gt;</w:t>
            </w:r>
            <w:r>
              <w:rPr>
                <w:lang w:val="en-US"/>
              </w:rPr>
              <w:t xml:space="preserve">. This filter is not compatible with filters </w:t>
            </w:r>
            <w:r>
              <w:rPr>
                <w:rFonts w:ascii="Courier New" w:hAnsi="Courier New" w:cs="Courier New"/>
                <w:sz w:val="18"/>
                <w:szCs w:val="18"/>
                <w:lang w:val="en-US"/>
              </w:rPr>
              <w:t>type:template</w:t>
            </w:r>
            <w:r>
              <w:rPr>
                <w:lang w:val="en-US"/>
              </w:rPr>
              <w:t xml:space="preserve"> and </w:t>
            </w:r>
            <w:r>
              <w:rPr>
                <w:rFonts w:ascii="Courier New" w:hAnsi="Courier New" w:cs="Courier New"/>
                <w:sz w:val="18"/>
                <w:szCs w:val="18"/>
                <w:lang w:val="en-US"/>
              </w:rPr>
              <w:t>type:any</w:t>
            </w:r>
            <w:r>
              <w:rPr>
                <w:lang w:val="en-US"/>
              </w:rPr>
              <w:t>.</w:t>
            </w:r>
          </w:p>
        </w:tc>
      </w:tr>
      <w:tr w:rsidR="00432956" w:rsidRPr="00401EB3" w:rsidTr="00F62AE0">
        <w:tc>
          <w:tcPr>
            <w:tcW w:w="2263" w:type="dxa"/>
          </w:tcPr>
          <w:p w:rsidR="00432956" w:rsidRDefault="00432956" w:rsidP="00432956">
            <w:pPr>
              <w:pStyle w:val="Code"/>
            </w:pPr>
            <w:r w:rsidRPr="00432956">
              <w:t>type:network</w:t>
            </w:r>
          </w:p>
        </w:tc>
        <w:tc>
          <w:tcPr>
            <w:tcW w:w="7365" w:type="dxa"/>
          </w:tcPr>
          <w:p w:rsidR="00432956" w:rsidRDefault="00B54791" w:rsidP="00B54791">
            <w:pPr>
              <w:rPr>
                <w:lang w:val="en-US"/>
              </w:rPr>
            </w:pPr>
            <w:r w:rsidRPr="00B54791">
              <w:rPr>
                <w:lang w:val="en-US"/>
              </w:rPr>
              <w:t>Process only non-template networks</w:t>
            </w:r>
            <w:r>
              <w:rPr>
                <w:lang w:val="en-US"/>
              </w:rPr>
              <w:t>.</w:t>
            </w:r>
          </w:p>
        </w:tc>
      </w:tr>
      <w:tr w:rsidR="00432956" w:rsidTr="00F62AE0">
        <w:tc>
          <w:tcPr>
            <w:tcW w:w="2263" w:type="dxa"/>
          </w:tcPr>
          <w:p w:rsidR="00432956" w:rsidRDefault="00432956" w:rsidP="00432956">
            <w:pPr>
              <w:pStyle w:val="Code"/>
            </w:pPr>
            <w:r w:rsidRPr="00432956">
              <w:t>type:template</w:t>
            </w:r>
          </w:p>
        </w:tc>
        <w:tc>
          <w:tcPr>
            <w:tcW w:w="7365" w:type="dxa"/>
          </w:tcPr>
          <w:p w:rsidR="00432956" w:rsidRDefault="00B54791" w:rsidP="00B54791">
            <w:pPr>
              <w:rPr>
                <w:lang w:val="en-US"/>
              </w:rPr>
            </w:pPr>
            <w:r w:rsidRPr="00B54791">
              <w:rPr>
                <w:lang w:val="en-US"/>
              </w:rPr>
              <w:t>Proce</w:t>
            </w:r>
            <w:r>
              <w:rPr>
                <w:lang w:val="en-US"/>
              </w:rPr>
              <w:t xml:space="preserve">ss only configuration templates. This is the default filter. Cannot be combined with filter </w:t>
            </w:r>
            <w:r w:rsidRPr="00B54791">
              <w:rPr>
                <w:rStyle w:val="CodeChar"/>
              </w:rPr>
              <w:t>tag:&lt;tag&gt;</w:t>
            </w:r>
            <w:r>
              <w:rPr>
                <w:lang w:val="en-US"/>
              </w:rPr>
              <w:t>.</w:t>
            </w:r>
          </w:p>
        </w:tc>
      </w:tr>
      <w:tr w:rsidR="00432956" w:rsidRPr="00401EB3" w:rsidTr="00F62AE0">
        <w:tc>
          <w:tcPr>
            <w:tcW w:w="2263" w:type="dxa"/>
          </w:tcPr>
          <w:p w:rsidR="00432956" w:rsidRDefault="00432956" w:rsidP="00432956">
            <w:pPr>
              <w:pStyle w:val="Code"/>
            </w:pPr>
            <w:r w:rsidRPr="00432956">
              <w:t>type:any</w:t>
            </w:r>
          </w:p>
        </w:tc>
        <w:tc>
          <w:tcPr>
            <w:tcW w:w="7365" w:type="dxa"/>
          </w:tcPr>
          <w:p w:rsidR="00432956" w:rsidRDefault="00B54791" w:rsidP="00933680">
            <w:pPr>
              <w:rPr>
                <w:lang w:val="en-US"/>
              </w:rPr>
            </w:pPr>
            <w:r w:rsidRPr="00B54791">
              <w:rPr>
                <w:lang w:val="en-US"/>
              </w:rPr>
              <w:t>Process both networks and config templates.</w:t>
            </w:r>
            <w:r>
              <w:rPr>
                <w:lang w:val="en-US"/>
              </w:rPr>
              <w:t xml:space="preserve"> Cannot be combined with filter </w:t>
            </w:r>
            <w:r w:rsidRPr="00B54791">
              <w:rPr>
                <w:rStyle w:val="CodeChar"/>
              </w:rPr>
              <w:t>tag:&lt;tag&gt;</w:t>
            </w:r>
            <w:r>
              <w:rPr>
                <w:lang w:val="en-US"/>
              </w:rPr>
              <w:t>.</w:t>
            </w:r>
          </w:p>
        </w:tc>
      </w:tr>
    </w:tbl>
    <w:p w:rsidR="002D11C9" w:rsidRDefault="002D11C9" w:rsidP="00933680">
      <w:pPr>
        <w:rPr>
          <w:lang w:val="en-US"/>
        </w:rPr>
      </w:pPr>
    </w:p>
    <w:p w:rsidR="00311B64" w:rsidRDefault="00311B64" w:rsidP="00933680">
      <w:pPr>
        <w:rPr>
          <w:lang w:val="en-US"/>
        </w:rPr>
      </w:pPr>
      <w:r>
        <w:rPr>
          <w:lang w:val="en-US"/>
        </w:rPr>
        <w:t>An example of using multiple filters:</w:t>
      </w:r>
    </w:p>
    <w:p w:rsidR="009F7CDA" w:rsidRDefault="009F7CDA" w:rsidP="009F7CDA">
      <w:pPr>
        <w:rPr>
          <w:lang w:val="en-US"/>
        </w:rPr>
      </w:pPr>
      <w:r w:rsidRPr="002151DF">
        <w:rPr>
          <w:rFonts w:ascii="Courier New" w:hAnsi="Courier New" w:cs="Courier New"/>
          <w:sz w:val="18"/>
          <w:szCs w:val="18"/>
          <w:lang w:val="en-US"/>
        </w:rPr>
        <w:t xml:space="preserve">python mxfirewallcontrol.py -k </w:t>
      </w:r>
      <w:r>
        <w:rPr>
          <w:rFonts w:ascii="Courier New" w:hAnsi="Courier New" w:cs="Courier New"/>
          <w:sz w:val="18"/>
          <w:szCs w:val="18"/>
          <w:lang w:val="en-US"/>
        </w:rPr>
        <w:t>1234</w:t>
      </w:r>
      <w:r w:rsidRPr="002151DF">
        <w:rPr>
          <w:rFonts w:ascii="Courier New" w:hAnsi="Courier New" w:cs="Courier New"/>
          <w:sz w:val="18"/>
          <w:szCs w:val="18"/>
          <w:lang w:val="en-US"/>
        </w:rPr>
        <w:t xml:space="preserve"> -o </w:t>
      </w:r>
      <w:r>
        <w:rPr>
          <w:rFonts w:ascii="Courier New" w:hAnsi="Courier New" w:cs="Courier New"/>
          <w:sz w:val="18"/>
          <w:szCs w:val="18"/>
          <w:lang w:val="en-US"/>
        </w:rPr>
        <w:t>/all</w:t>
      </w:r>
      <w:r w:rsidRPr="002151DF">
        <w:rPr>
          <w:rFonts w:ascii="Courier New" w:hAnsi="Courier New" w:cs="Courier New"/>
          <w:sz w:val="18"/>
          <w:szCs w:val="18"/>
          <w:lang w:val="en-US"/>
        </w:rPr>
        <w:t xml:space="preserve"> </w:t>
      </w:r>
      <w:r>
        <w:rPr>
          <w:rFonts w:ascii="Courier New" w:hAnsi="Courier New" w:cs="Courier New"/>
          <w:sz w:val="18"/>
          <w:szCs w:val="18"/>
          <w:lang w:val="en-US"/>
        </w:rPr>
        <w:t>–f “type:network,tag:branch”</w:t>
      </w:r>
      <w:r w:rsidR="00846D78" w:rsidRPr="00846D78">
        <w:rPr>
          <w:lang w:val="en-US"/>
        </w:rPr>
        <w:t xml:space="preserve"> </w:t>
      </w:r>
    </w:p>
    <w:p w:rsidR="002D11C9" w:rsidRDefault="002D11C9" w:rsidP="009F7CDA">
      <w:pPr>
        <w:rPr>
          <w:lang w:val="en-US"/>
        </w:rPr>
      </w:pPr>
      <w:r>
        <w:rPr>
          <w:lang w:val="en-US"/>
        </w:rPr>
        <w:lastRenderedPageBreak/>
        <w:t xml:space="preserve">The name filter supports wildcard searches. The wildcard character is the asterisk </w:t>
      </w:r>
      <w:r w:rsidRPr="002D11C9">
        <w:rPr>
          <w:rStyle w:val="CodeChar"/>
        </w:rPr>
        <w:t>*</w:t>
      </w:r>
      <w:bookmarkStart w:id="0" w:name="_GoBack"/>
      <w:bookmarkEnd w:id="0"/>
      <w:r>
        <w:rPr>
          <w:lang w:val="en-US"/>
        </w:rPr>
        <w:t>, which can be used at the beginning and/or the end of a string to match. Examples of valid use of the wildcard character:</w:t>
      </w:r>
    </w:p>
    <w:tbl>
      <w:tblPr>
        <w:tblStyle w:val="TableGrid"/>
        <w:tblW w:w="0" w:type="auto"/>
        <w:tblLook w:val="04A0" w:firstRow="1" w:lastRow="0" w:firstColumn="1" w:lastColumn="0" w:noHBand="0" w:noVBand="1"/>
      </w:tblPr>
      <w:tblGrid>
        <w:gridCol w:w="3114"/>
        <w:gridCol w:w="6514"/>
      </w:tblGrid>
      <w:tr w:rsidR="002D11C9" w:rsidTr="002D11C9">
        <w:tc>
          <w:tcPr>
            <w:tcW w:w="3114" w:type="dxa"/>
          </w:tcPr>
          <w:p w:rsidR="002D11C9" w:rsidRDefault="002D11C9" w:rsidP="002D11C9">
            <w:pPr>
              <w:pStyle w:val="Code"/>
            </w:pPr>
            <w:r>
              <w:t>name:*security</w:t>
            </w:r>
          </w:p>
        </w:tc>
        <w:tc>
          <w:tcPr>
            <w:tcW w:w="6514" w:type="dxa"/>
          </w:tcPr>
          <w:p w:rsidR="002D11C9" w:rsidRDefault="002D11C9" w:rsidP="002D11C9">
            <w:pPr>
              <w:rPr>
                <w:lang w:val="en-US"/>
              </w:rPr>
            </w:pPr>
            <w:r>
              <w:rPr>
                <w:lang w:val="en-US"/>
              </w:rPr>
              <w:t>Matches all elements with a name that ends with “security”</w:t>
            </w:r>
          </w:p>
        </w:tc>
      </w:tr>
      <w:tr w:rsidR="002D11C9" w:rsidTr="002D11C9">
        <w:tc>
          <w:tcPr>
            <w:tcW w:w="3114" w:type="dxa"/>
          </w:tcPr>
          <w:p w:rsidR="002D11C9" w:rsidRDefault="002D11C9" w:rsidP="002D11C9">
            <w:pPr>
              <w:pStyle w:val="Code"/>
            </w:pPr>
            <w:r>
              <w:t>name:security*</w:t>
            </w:r>
          </w:p>
        </w:tc>
        <w:tc>
          <w:tcPr>
            <w:tcW w:w="6514" w:type="dxa"/>
          </w:tcPr>
          <w:p w:rsidR="002D11C9" w:rsidRDefault="002D11C9" w:rsidP="002D11C9">
            <w:pPr>
              <w:rPr>
                <w:lang w:val="en-US"/>
              </w:rPr>
            </w:pPr>
            <w:r>
              <w:rPr>
                <w:lang w:val="en-US"/>
              </w:rPr>
              <w:t>Matches all elements with a name that starts with “security”</w:t>
            </w:r>
          </w:p>
        </w:tc>
      </w:tr>
      <w:tr w:rsidR="002D11C9" w:rsidTr="002D11C9">
        <w:tc>
          <w:tcPr>
            <w:tcW w:w="3114" w:type="dxa"/>
          </w:tcPr>
          <w:p w:rsidR="002D11C9" w:rsidRDefault="002D11C9" w:rsidP="002D11C9">
            <w:pPr>
              <w:pStyle w:val="Code"/>
            </w:pPr>
            <w:r>
              <w:t>name:*security*</w:t>
            </w:r>
          </w:p>
        </w:tc>
        <w:tc>
          <w:tcPr>
            <w:tcW w:w="6514" w:type="dxa"/>
          </w:tcPr>
          <w:p w:rsidR="002D11C9" w:rsidRDefault="002D11C9" w:rsidP="009F7CDA">
            <w:pPr>
              <w:rPr>
                <w:lang w:val="en-US"/>
              </w:rPr>
            </w:pPr>
            <w:r>
              <w:rPr>
                <w:lang w:val="en-US"/>
              </w:rPr>
              <w:t>Matches all elements with a name that includes “security”</w:t>
            </w:r>
          </w:p>
        </w:tc>
      </w:tr>
      <w:tr w:rsidR="002D11C9" w:rsidTr="002D11C9">
        <w:tc>
          <w:tcPr>
            <w:tcW w:w="3114" w:type="dxa"/>
          </w:tcPr>
          <w:p w:rsidR="002D11C9" w:rsidRDefault="002D11C9" w:rsidP="002D11C9">
            <w:pPr>
              <w:pStyle w:val="Code"/>
            </w:pPr>
            <w:r>
              <w:t>name:adv*,name:*security</w:t>
            </w:r>
          </w:p>
        </w:tc>
        <w:tc>
          <w:tcPr>
            <w:tcW w:w="6514" w:type="dxa"/>
          </w:tcPr>
          <w:p w:rsidR="002D11C9" w:rsidRDefault="002D11C9" w:rsidP="009F7CDA">
            <w:pPr>
              <w:rPr>
                <w:lang w:val="en-US"/>
              </w:rPr>
            </w:pPr>
            <w:r>
              <w:rPr>
                <w:lang w:val="en-US"/>
              </w:rPr>
              <w:t>Matches all elements with a name that starts with “adv” and ends with “security”</w:t>
            </w:r>
          </w:p>
        </w:tc>
      </w:tr>
    </w:tbl>
    <w:p w:rsidR="002D11C9" w:rsidRDefault="002D11C9" w:rsidP="009F7CDA">
      <w:pPr>
        <w:rPr>
          <w:lang w:val="en-US"/>
        </w:rPr>
      </w:pPr>
    </w:p>
    <w:p w:rsidR="002142ED" w:rsidRDefault="002142ED" w:rsidP="00933680">
      <w:pPr>
        <w:rPr>
          <w:lang w:val="en-US"/>
        </w:rPr>
      </w:pPr>
    </w:p>
    <w:p w:rsidR="00C96B89" w:rsidRDefault="00C96B89" w:rsidP="00C96B89">
      <w:pPr>
        <w:pStyle w:val="Heading2"/>
        <w:rPr>
          <w:lang w:val="en-US"/>
        </w:rPr>
      </w:pPr>
      <w:r>
        <w:rPr>
          <w:lang w:val="en-US"/>
        </w:rPr>
        <w:t>Issuing commands</w:t>
      </w:r>
    </w:p>
    <w:p w:rsidR="00C96B89" w:rsidRDefault="00C96B89" w:rsidP="00C96B89">
      <w:pPr>
        <w:rPr>
          <w:lang w:val="en-US"/>
        </w:rPr>
      </w:pPr>
    </w:p>
    <w:p w:rsidR="00D05129" w:rsidRDefault="00D05129" w:rsidP="00C96B89">
      <w:pPr>
        <w:rPr>
          <w:lang w:val="en-US"/>
        </w:rPr>
      </w:pPr>
      <w:r>
        <w:rPr>
          <w:lang w:val="en-US"/>
        </w:rPr>
        <w:t xml:space="preserve">The argument </w:t>
      </w:r>
      <w:r w:rsidRPr="00D05129">
        <w:rPr>
          <w:rStyle w:val="CodeChar"/>
        </w:rPr>
        <w:t>–c &lt;command&gt;</w:t>
      </w:r>
      <w:r>
        <w:rPr>
          <w:lang w:val="en-US"/>
        </w:rPr>
        <w:t xml:space="preserve"> defines which operation will be carried out by the script. One command can be entered at a time.</w:t>
      </w:r>
      <w:r w:rsidR="008A4CEE">
        <w:rPr>
          <w:lang w:val="en-US"/>
        </w:rPr>
        <w:t xml:space="preserve"> If the argument is omitted, it defaults to </w:t>
      </w:r>
      <w:r w:rsidR="008A4CEE" w:rsidRPr="008A4CEE">
        <w:rPr>
          <w:rStyle w:val="CodeChar"/>
        </w:rPr>
        <w:t>–c print</w:t>
      </w:r>
      <w:r w:rsidR="008A4CEE">
        <w:rPr>
          <w:lang w:val="en-US"/>
        </w:rPr>
        <w:t>.</w:t>
      </w:r>
    </w:p>
    <w:p w:rsidR="00C96B89" w:rsidRDefault="00D05129" w:rsidP="00C96B89">
      <w:pPr>
        <w:rPr>
          <w:lang w:val="en-US"/>
        </w:rPr>
      </w:pPr>
      <w:r>
        <w:rPr>
          <w:lang w:val="en-US"/>
        </w:rPr>
        <w:t xml:space="preserve">In the Meraki Dashboard, MX Layer 3 firewall configuration is expressed as rulesets. The ruleset is composed of multiple firewall rules, which are applied to traffic in a sequence. You can find the sequence number of a rule by viewing the </w:t>
      </w:r>
      <w:r w:rsidR="007C3CCD">
        <w:rPr>
          <w:lang w:val="en-US"/>
        </w:rPr>
        <w:t xml:space="preserve">ruleset in Dashboard, or by using the </w:t>
      </w:r>
      <w:r w:rsidR="007C3CCD" w:rsidRPr="007C3CCD">
        <w:rPr>
          <w:rStyle w:val="CodeChar"/>
        </w:rPr>
        <w:t>print</w:t>
      </w:r>
      <w:r w:rsidR="007C3CCD">
        <w:rPr>
          <w:lang w:val="en-US"/>
        </w:rPr>
        <w:t xml:space="preserve"> and </w:t>
      </w:r>
      <w:r w:rsidR="007C3CCD" w:rsidRPr="007C3CCD">
        <w:rPr>
          <w:rStyle w:val="CodeChar"/>
        </w:rPr>
        <w:t>create-backup</w:t>
      </w:r>
      <w:r w:rsidR="007C3CCD">
        <w:rPr>
          <w:lang w:val="en-US"/>
        </w:rPr>
        <w:t xml:space="preserve"> functions of this script.</w:t>
      </w:r>
      <w:r>
        <w:rPr>
          <w:lang w:val="en-US"/>
        </w:rPr>
        <w:t xml:space="preserve"> </w:t>
      </w:r>
    </w:p>
    <w:p w:rsidR="007C3CCD" w:rsidRDefault="007C3CCD" w:rsidP="00C96B89">
      <w:pPr>
        <w:rPr>
          <w:lang w:val="en-US"/>
        </w:rPr>
      </w:pPr>
      <w:r>
        <w:rPr>
          <w:lang w:val="en-US"/>
        </w:rPr>
        <w:t>When referring to rules in a ruleset by sequence number, you can use positive or negative sequence numbers. A positive number indicates counting from the start of the ruleset. A negative number indicates counting from the end of the ruleset. The sequence number of the first rule in a ruleset is 1. The sequence number of the last rule in a ruleset is -1.</w:t>
      </w:r>
    </w:p>
    <w:p w:rsidR="0005051D" w:rsidRDefault="00191B96" w:rsidP="00C96B89">
      <w:pPr>
        <w:rPr>
          <w:lang w:val="en-US"/>
        </w:rPr>
      </w:pPr>
      <w:r>
        <w:rPr>
          <w:lang w:val="en-US"/>
        </w:rPr>
        <w:t>When inserting rules, if the index provided is out of range, the rules will be inserted to the end or beginning of the ruleset, depending on the direction of counting. When removing rules, an invalid index for a network or template will cause that item to be skipped without processing.</w:t>
      </w:r>
    </w:p>
    <w:p w:rsidR="0005051D" w:rsidRDefault="0005051D" w:rsidP="00C96B89">
      <w:pPr>
        <w:rPr>
          <w:lang w:val="en-US"/>
        </w:rPr>
      </w:pPr>
      <w:r>
        <w:rPr>
          <w:lang w:val="en-US"/>
        </w:rPr>
        <w:t xml:space="preserve">The following table lists the valid options for the argument </w:t>
      </w:r>
      <w:r w:rsidRPr="0005051D">
        <w:rPr>
          <w:rStyle w:val="CodeChar"/>
        </w:rPr>
        <w:t>–c &lt;command&gt;</w:t>
      </w:r>
      <w:r>
        <w:rPr>
          <w:lang w:val="en-US"/>
        </w:rPr>
        <w:t>:</w:t>
      </w:r>
    </w:p>
    <w:tbl>
      <w:tblPr>
        <w:tblStyle w:val="TableGrid"/>
        <w:tblW w:w="0" w:type="auto"/>
        <w:tblLook w:val="04A0" w:firstRow="1" w:lastRow="0" w:firstColumn="1" w:lastColumn="0" w:noHBand="0" w:noVBand="1"/>
      </w:tblPr>
      <w:tblGrid>
        <w:gridCol w:w="3256"/>
        <w:gridCol w:w="6372"/>
      </w:tblGrid>
      <w:tr w:rsidR="00F62AE0" w:rsidRPr="00401EB3" w:rsidTr="00D9214C">
        <w:tc>
          <w:tcPr>
            <w:tcW w:w="3256" w:type="dxa"/>
          </w:tcPr>
          <w:p w:rsidR="00F62AE0" w:rsidRDefault="008A4CEE" w:rsidP="008A4CEE">
            <w:pPr>
              <w:pStyle w:val="Code"/>
            </w:pPr>
            <w:r w:rsidRPr="008A4CEE">
              <w:t>print</w:t>
            </w:r>
          </w:p>
        </w:tc>
        <w:tc>
          <w:tcPr>
            <w:tcW w:w="6372" w:type="dxa"/>
          </w:tcPr>
          <w:p w:rsidR="00F62AE0" w:rsidRDefault="008A4CEE" w:rsidP="008A4CEE">
            <w:pPr>
              <w:rPr>
                <w:lang w:val="en-US"/>
              </w:rPr>
            </w:pPr>
            <w:r w:rsidRPr="008A4CEE">
              <w:rPr>
                <w:lang w:val="en-US"/>
              </w:rPr>
              <w:t>Do not make changes, just print the ruleset to screen</w:t>
            </w:r>
            <w:r>
              <w:rPr>
                <w:lang w:val="en-US"/>
              </w:rPr>
              <w:t>. This is the default command</w:t>
            </w:r>
            <w:r w:rsidR="00812A5B">
              <w:rPr>
                <w:lang w:val="en-US"/>
              </w:rPr>
              <w:t>.</w:t>
            </w:r>
          </w:p>
        </w:tc>
      </w:tr>
      <w:tr w:rsidR="00F62AE0" w:rsidRPr="00401EB3" w:rsidTr="00D9214C">
        <w:tc>
          <w:tcPr>
            <w:tcW w:w="3256" w:type="dxa"/>
          </w:tcPr>
          <w:p w:rsidR="00F62AE0" w:rsidRDefault="008A4CEE" w:rsidP="008A4CEE">
            <w:pPr>
              <w:pStyle w:val="Code"/>
            </w:pPr>
            <w:r w:rsidRPr="008A4CEE">
              <w:t>create-backup</w:t>
            </w:r>
          </w:p>
        </w:tc>
        <w:tc>
          <w:tcPr>
            <w:tcW w:w="6372" w:type="dxa"/>
          </w:tcPr>
          <w:p w:rsidR="008A4CEE" w:rsidRPr="008A4CEE" w:rsidRDefault="008A4CEE" w:rsidP="008A4CEE">
            <w:pPr>
              <w:rPr>
                <w:lang w:val="en-US"/>
              </w:rPr>
            </w:pPr>
            <w:r w:rsidRPr="008A4CEE">
              <w:rPr>
                <w:lang w:val="en-US"/>
              </w:rPr>
              <w:t>Save rulesets in</w:t>
            </w:r>
            <w:r>
              <w:rPr>
                <w:lang w:val="en-US"/>
              </w:rPr>
              <w:t xml:space="preserve"> a local</w:t>
            </w:r>
            <w:r w:rsidRPr="008A4CEE">
              <w:rPr>
                <w:lang w:val="en-US"/>
              </w:rPr>
              <w:t xml:space="preserve"> folder</w:t>
            </w:r>
            <w:r>
              <w:rPr>
                <w:lang w:val="en-US"/>
              </w:rPr>
              <w:t>. The name of the folder created is</w:t>
            </w:r>
            <w:r w:rsidRPr="008A4CEE">
              <w:rPr>
                <w:lang w:val="en-US"/>
              </w:rPr>
              <w:t xml:space="preserve"> </w:t>
            </w:r>
            <w:r w:rsidRPr="00A76BA1">
              <w:rPr>
                <w:rStyle w:val="CodeChar"/>
              </w:rPr>
              <w:t>mxfirewallctl_backup_&lt;timestamp&gt;</w:t>
            </w:r>
            <w:r>
              <w:rPr>
                <w:lang w:val="en-US"/>
              </w:rPr>
              <w:t xml:space="preserve">. The </w:t>
            </w:r>
            <w:r w:rsidRPr="00A76BA1">
              <w:rPr>
                <w:rStyle w:val="CodeChar"/>
              </w:rPr>
              <w:t>&lt;timestamp&gt;</w:t>
            </w:r>
            <w:r>
              <w:rPr>
                <w:lang w:val="en-US"/>
              </w:rPr>
              <w:t xml:space="preserve"> is expressed </w:t>
            </w:r>
            <w:r w:rsidR="00A76BA1">
              <w:rPr>
                <w:lang w:val="en-US"/>
              </w:rPr>
              <w:t xml:space="preserve">as </w:t>
            </w:r>
            <w:r>
              <w:rPr>
                <w:lang w:val="en-US"/>
              </w:rPr>
              <w:t xml:space="preserve">YYMMDD_HHmmSS. The filenames created are in the </w:t>
            </w:r>
            <w:r w:rsidR="00A76BA1">
              <w:rPr>
                <w:lang w:val="en-US"/>
              </w:rPr>
              <w:t>format</w:t>
            </w:r>
          </w:p>
          <w:p w:rsidR="00F62AE0" w:rsidRDefault="00A76BA1" w:rsidP="008A4CEE">
            <w:pPr>
              <w:rPr>
                <w:lang w:val="en-US"/>
              </w:rPr>
            </w:pPr>
            <w:r w:rsidRPr="00A76BA1">
              <w:rPr>
                <w:rStyle w:val="CodeChar"/>
              </w:rPr>
              <w:t>&lt;org name&gt;__&lt;net name&gt;.txt</w:t>
            </w:r>
            <w:r w:rsidR="008A4CEE">
              <w:rPr>
                <w:lang w:val="en-US"/>
              </w:rPr>
              <w:t xml:space="preserve">. The </w:t>
            </w:r>
            <w:r>
              <w:rPr>
                <w:lang w:val="en-US"/>
              </w:rPr>
              <w:t xml:space="preserve">file naming format is the same as the one used by </w:t>
            </w:r>
            <w:r w:rsidRPr="00A76BA1">
              <w:rPr>
                <w:rStyle w:val="CodeChar"/>
              </w:rPr>
              <w:t>load-folder</w:t>
            </w:r>
            <w:r>
              <w:rPr>
                <w:lang w:val="en-US"/>
              </w:rPr>
              <w:t>.</w:t>
            </w:r>
          </w:p>
        </w:tc>
      </w:tr>
      <w:tr w:rsidR="00674026" w:rsidRPr="00401EB3" w:rsidTr="00D9214C">
        <w:tc>
          <w:tcPr>
            <w:tcW w:w="3256" w:type="dxa"/>
          </w:tcPr>
          <w:p w:rsidR="00674026" w:rsidRDefault="00674026" w:rsidP="00674026">
            <w:pPr>
              <w:pStyle w:val="Code"/>
            </w:pPr>
            <w:r w:rsidRPr="008A4CEE">
              <w:t>load-folder:&lt;folder&gt;</w:t>
            </w:r>
          </w:p>
        </w:tc>
        <w:tc>
          <w:tcPr>
            <w:tcW w:w="6372" w:type="dxa"/>
          </w:tcPr>
          <w:p w:rsidR="00674026" w:rsidRPr="009B62DF" w:rsidRDefault="00674026" w:rsidP="00674026">
            <w:pPr>
              <w:rPr>
                <w:lang w:val="en-US"/>
              </w:rPr>
            </w:pPr>
            <w:r>
              <w:rPr>
                <w:lang w:val="en-US"/>
              </w:rPr>
              <w:t xml:space="preserve">Replace rulesets in scope by the ones contained as text files in folder </w:t>
            </w:r>
            <w:r w:rsidRPr="009B62DF">
              <w:rPr>
                <w:rStyle w:val="CodeChar"/>
              </w:rPr>
              <w:t>&lt;folder&gt;</w:t>
            </w:r>
            <w:r>
              <w:rPr>
                <w:lang w:val="en-US"/>
              </w:rPr>
              <w:t xml:space="preserve">. This function will look for filenames with a naming format of </w:t>
            </w:r>
            <w:r w:rsidRPr="00A76BA1">
              <w:rPr>
                <w:rStyle w:val="CodeChar"/>
              </w:rPr>
              <w:t>&lt;org name&gt;__&lt;net name&gt;.txt</w:t>
            </w:r>
            <w:r w:rsidRPr="009B62DF">
              <w:rPr>
                <w:lang w:val="en-US"/>
              </w:rPr>
              <w:t>. T</w:t>
            </w:r>
            <w:r>
              <w:rPr>
                <w:lang w:val="en-US"/>
              </w:rPr>
              <w:t xml:space="preserve">he intent of this command is to reupload files created by </w:t>
            </w:r>
            <w:r w:rsidRPr="009B62DF">
              <w:rPr>
                <w:rStyle w:val="CodeChar"/>
              </w:rPr>
              <w:t>create-backup</w:t>
            </w:r>
            <w:r w:rsidRPr="00674026">
              <w:rPr>
                <w:lang w:val="en-US"/>
              </w:rPr>
              <w:t xml:space="preserve"> </w:t>
            </w:r>
            <w:r>
              <w:rPr>
                <w:lang w:val="en-US"/>
              </w:rPr>
              <w:t>easily.</w:t>
            </w:r>
          </w:p>
        </w:tc>
      </w:tr>
      <w:tr w:rsidR="00674026" w:rsidRPr="00401EB3" w:rsidTr="00D9214C">
        <w:tc>
          <w:tcPr>
            <w:tcW w:w="3256" w:type="dxa"/>
          </w:tcPr>
          <w:p w:rsidR="00674026" w:rsidRDefault="00674026" w:rsidP="00674026">
            <w:pPr>
              <w:pStyle w:val="Code"/>
            </w:pPr>
            <w:r w:rsidRPr="008A4CEE">
              <w:t>append:&lt;rules&gt;</w:t>
            </w:r>
          </w:p>
        </w:tc>
        <w:tc>
          <w:tcPr>
            <w:tcW w:w="6372" w:type="dxa"/>
          </w:tcPr>
          <w:p w:rsidR="00674026" w:rsidRDefault="00674026" w:rsidP="00674026">
            <w:pPr>
              <w:rPr>
                <w:lang w:val="en-US"/>
              </w:rPr>
            </w:pPr>
            <w:r w:rsidRPr="00A76BA1">
              <w:rPr>
                <w:lang w:val="en-US"/>
              </w:rPr>
              <w:t xml:space="preserve">Add </w:t>
            </w:r>
            <w:r w:rsidRPr="00A76BA1">
              <w:rPr>
                <w:rStyle w:val="CodeChar"/>
              </w:rPr>
              <w:t>&lt;rules&gt;</w:t>
            </w:r>
            <w:r w:rsidRPr="00A76BA1">
              <w:rPr>
                <w:lang w:val="en-US"/>
              </w:rPr>
              <w:t xml:space="preserve"> to the end of ruleset</w:t>
            </w:r>
            <w:r>
              <w:rPr>
                <w:lang w:val="en-US"/>
              </w:rPr>
              <w:t>. The rules are entered as a single JSON formatted string.</w:t>
            </w:r>
          </w:p>
        </w:tc>
      </w:tr>
      <w:tr w:rsidR="00674026" w:rsidRPr="00401EB3" w:rsidTr="00D9214C">
        <w:tc>
          <w:tcPr>
            <w:tcW w:w="3256" w:type="dxa"/>
          </w:tcPr>
          <w:p w:rsidR="00674026" w:rsidRDefault="00674026" w:rsidP="00674026">
            <w:pPr>
              <w:pStyle w:val="Code"/>
            </w:pPr>
            <w:r w:rsidRPr="008A4CEE">
              <w:t>append-file:&lt;filename&gt;</w:t>
            </w:r>
          </w:p>
        </w:tc>
        <w:tc>
          <w:tcPr>
            <w:tcW w:w="6372" w:type="dxa"/>
          </w:tcPr>
          <w:p w:rsidR="00674026" w:rsidRDefault="00674026" w:rsidP="00674026">
            <w:pPr>
              <w:rPr>
                <w:lang w:val="en-US"/>
              </w:rPr>
            </w:pPr>
            <w:r>
              <w:rPr>
                <w:lang w:val="en-US"/>
              </w:rPr>
              <w:t>The r</w:t>
            </w:r>
            <w:r w:rsidRPr="00A76BA1">
              <w:rPr>
                <w:lang w:val="en-US"/>
              </w:rPr>
              <w:t xml:space="preserve">uleset </w:t>
            </w:r>
            <w:r>
              <w:rPr>
                <w:lang w:val="en-US"/>
              </w:rPr>
              <w:t xml:space="preserve">defined </w:t>
            </w:r>
            <w:r w:rsidRPr="00A76BA1">
              <w:rPr>
                <w:lang w:val="en-US"/>
              </w:rPr>
              <w:t xml:space="preserve">in </w:t>
            </w:r>
            <w:r w:rsidRPr="00A76BA1">
              <w:rPr>
                <w:rStyle w:val="CodeChar"/>
              </w:rPr>
              <w:t>&lt;filename&gt;</w:t>
            </w:r>
            <w:r w:rsidRPr="00A76BA1">
              <w:rPr>
                <w:lang w:val="en-US"/>
              </w:rPr>
              <w:t xml:space="preserve"> will be appended to existing rulesets</w:t>
            </w:r>
            <w:r>
              <w:rPr>
                <w:lang w:val="en-US"/>
              </w:rPr>
              <w:t xml:space="preserve"> in scope.</w:t>
            </w:r>
          </w:p>
        </w:tc>
      </w:tr>
      <w:tr w:rsidR="00674026" w:rsidRPr="00401EB3" w:rsidTr="00D9214C">
        <w:tc>
          <w:tcPr>
            <w:tcW w:w="3256" w:type="dxa"/>
          </w:tcPr>
          <w:p w:rsidR="00674026" w:rsidRDefault="00674026" w:rsidP="00674026">
            <w:pPr>
              <w:pStyle w:val="Code"/>
            </w:pPr>
            <w:r w:rsidRPr="008A4CEE">
              <w:t>insert:&lt;num&gt;:&lt;rules&gt;</w:t>
            </w:r>
          </w:p>
        </w:tc>
        <w:tc>
          <w:tcPr>
            <w:tcW w:w="6372" w:type="dxa"/>
          </w:tcPr>
          <w:p w:rsidR="00674026" w:rsidRDefault="00674026" w:rsidP="00674026">
            <w:pPr>
              <w:rPr>
                <w:lang w:val="en-US"/>
              </w:rPr>
            </w:pPr>
            <w:r w:rsidRPr="00A76BA1">
              <w:rPr>
                <w:lang w:val="en-US"/>
              </w:rPr>
              <w:t xml:space="preserve">Insert </w:t>
            </w:r>
            <w:r w:rsidRPr="00A76BA1">
              <w:rPr>
                <w:rStyle w:val="CodeChar"/>
              </w:rPr>
              <w:t>&lt;rules&gt;</w:t>
            </w:r>
            <w:r w:rsidRPr="00A76BA1">
              <w:rPr>
                <w:lang w:val="en-US"/>
              </w:rPr>
              <w:t xml:space="preserve"> as rules starting with line number </w:t>
            </w:r>
            <w:r w:rsidRPr="00A76BA1">
              <w:rPr>
                <w:rStyle w:val="CodeChar"/>
              </w:rPr>
              <w:t>&lt;num&gt;</w:t>
            </w:r>
            <w:r>
              <w:rPr>
                <w:lang w:val="en-US"/>
              </w:rPr>
              <w:t xml:space="preserve">. The rules are entered as a single JSON formatted string. </w:t>
            </w:r>
            <w:r w:rsidRPr="00A76BA1">
              <w:rPr>
                <w:rStyle w:val="CodeChar"/>
              </w:rPr>
              <w:t>&lt;num&gt;</w:t>
            </w:r>
            <w:r>
              <w:rPr>
                <w:lang w:val="en-US"/>
              </w:rPr>
              <w:t xml:space="preserve"> can be a </w:t>
            </w:r>
            <w:r>
              <w:rPr>
                <w:lang w:val="en-US"/>
              </w:rPr>
              <w:lastRenderedPageBreak/>
              <w:t>positive or negative integer and indicates the sequence position where the rules will be inserted.</w:t>
            </w:r>
          </w:p>
        </w:tc>
      </w:tr>
      <w:tr w:rsidR="00674026" w:rsidRPr="00401EB3" w:rsidTr="00D9214C">
        <w:tc>
          <w:tcPr>
            <w:tcW w:w="3256" w:type="dxa"/>
          </w:tcPr>
          <w:p w:rsidR="00674026" w:rsidRDefault="00674026" w:rsidP="00674026">
            <w:pPr>
              <w:pStyle w:val="Code"/>
            </w:pPr>
            <w:r w:rsidRPr="008A4CEE">
              <w:lastRenderedPageBreak/>
              <w:t>insert-file:&lt;num&gt;:&lt;file</w:t>
            </w:r>
            <w:r>
              <w:t>name</w:t>
            </w:r>
            <w:r w:rsidRPr="008A4CEE">
              <w:t>&gt;</w:t>
            </w:r>
          </w:p>
        </w:tc>
        <w:tc>
          <w:tcPr>
            <w:tcW w:w="6372" w:type="dxa"/>
          </w:tcPr>
          <w:p w:rsidR="00674026" w:rsidRDefault="00674026" w:rsidP="00674026">
            <w:pPr>
              <w:rPr>
                <w:lang w:val="en-US"/>
              </w:rPr>
            </w:pPr>
            <w:r w:rsidRPr="00D9214C">
              <w:rPr>
                <w:lang w:val="en-US"/>
              </w:rPr>
              <w:t xml:space="preserve">Insert </w:t>
            </w:r>
            <w:r>
              <w:rPr>
                <w:lang w:val="en-US"/>
              </w:rPr>
              <w:t>rules defined in</w:t>
            </w:r>
            <w:r w:rsidRPr="00D9214C">
              <w:rPr>
                <w:lang w:val="en-US"/>
              </w:rPr>
              <w:t xml:space="preserve"> </w:t>
            </w:r>
            <w:r w:rsidRPr="0032248E">
              <w:rPr>
                <w:rStyle w:val="CodeChar"/>
              </w:rPr>
              <w:t>&lt;filename&gt;</w:t>
            </w:r>
            <w:r w:rsidRPr="00D9214C">
              <w:rPr>
                <w:lang w:val="en-US"/>
              </w:rPr>
              <w:t xml:space="preserve"> </w:t>
            </w:r>
            <w:r>
              <w:rPr>
                <w:lang w:val="en-US"/>
              </w:rPr>
              <w:t xml:space="preserve">into the rulesets in scope, in sequence position starting with line number </w:t>
            </w:r>
            <w:r w:rsidRPr="0032248E">
              <w:rPr>
                <w:rStyle w:val="CodeChar"/>
              </w:rPr>
              <w:t>&lt;num&gt;</w:t>
            </w:r>
            <w:r>
              <w:rPr>
                <w:lang w:val="en-US"/>
              </w:rPr>
              <w:t xml:space="preserve">. A positive </w:t>
            </w:r>
            <w:r w:rsidRPr="0032248E">
              <w:rPr>
                <w:rStyle w:val="CodeChar"/>
              </w:rPr>
              <w:t>&lt;num&gt;</w:t>
            </w:r>
            <w:r>
              <w:rPr>
                <w:lang w:val="en-US"/>
              </w:rPr>
              <w:t xml:space="preserve"> indicates counting from the start of the ruleset. A negative </w:t>
            </w:r>
            <w:r w:rsidRPr="0032248E">
              <w:rPr>
                <w:rStyle w:val="CodeChar"/>
              </w:rPr>
              <w:t>&lt;num&gt;</w:t>
            </w:r>
            <w:r>
              <w:rPr>
                <w:lang w:val="en-US"/>
              </w:rPr>
              <w:t xml:space="preserve"> indicates counting from the end of the ruleset.</w:t>
            </w:r>
          </w:p>
        </w:tc>
      </w:tr>
      <w:tr w:rsidR="00674026" w:rsidRPr="00401EB3" w:rsidTr="00D9214C">
        <w:tc>
          <w:tcPr>
            <w:tcW w:w="3256" w:type="dxa"/>
          </w:tcPr>
          <w:p w:rsidR="00674026" w:rsidRDefault="00674026" w:rsidP="00674026">
            <w:pPr>
              <w:pStyle w:val="Code"/>
            </w:pPr>
            <w:r w:rsidRPr="008A4CEE">
              <w:t>replace:&lt;rules&gt;</w:t>
            </w:r>
          </w:p>
        </w:tc>
        <w:tc>
          <w:tcPr>
            <w:tcW w:w="6372" w:type="dxa"/>
          </w:tcPr>
          <w:p w:rsidR="00674026" w:rsidRDefault="00674026" w:rsidP="00674026">
            <w:pPr>
              <w:rPr>
                <w:lang w:val="en-US"/>
              </w:rPr>
            </w:pPr>
            <w:r>
              <w:rPr>
                <w:lang w:val="en-US"/>
              </w:rPr>
              <w:t>Replace rulesets in scope by the one given as a single JSON formatted string.</w:t>
            </w:r>
          </w:p>
        </w:tc>
      </w:tr>
      <w:tr w:rsidR="00674026" w:rsidRPr="00401EB3" w:rsidTr="00D9214C">
        <w:tc>
          <w:tcPr>
            <w:tcW w:w="3256" w:type="dxa"/>
          </w:tcPr>
          <w:p w:rsidR="00674026" w:rsidRDefault="00674026" w:rsidP="00674026">
            <w:pPr>
              <w:pStyle w:val="Code"/>
            </w:pPr>
            <w:r w:rsidRPr="008A4CEE">
              <w:t>replace-file:&lt;filename&gt;</w:t>
            </w:r>
          </w:p>
        </w:tc>
        <w:tc>
          <w:tcPr>
            <w:tcW w:w="6372" w:type="dxa"/>
          </w:tcPr>
          <w:p w:rsidR="00674026" w:rsidRDefault="00674026" w:rsidP="00674026">
            <w:pPr>
              <w:rPr>
                <w:lang w:val="en-US"/>
              </w:rPr>
            </w:pPr>
            <w:r>
              <w:rPr>
                <w:lang w:val="en-US"/>
              </w:rPr>
              <w:t xml:space="preserve">Replace rulesets in scope by the one defined in file </w:t>
            </w:r>
            <w:r w:rsidRPr="00812A5B">
              <w:rPr>
                <w:rStyle w:val="CodeChar"/>
              </w:rPr>
              <w:t>&lt;filename&gt;</w:t>
            </w:r>
            <w:r>
              <w:rPr>
                <w:lang w:val="en-US"/>
              </w:rPr>
              <w:t>.</w:t>
            </w:r>
          </w:p>
        </w:tc>
      </w:tr>
      <w:tr w:rsidR="00674026" w:rsidRPr="00401EB3" w:rsidTr="00D9214C">
        <w:tc>
          <w:tcPr>
            <w:tcW w:w="3256" w:type="dxa"/>
          </w:tcPr>
          <w:p w:rsidR="00674026" w:rsidRDefault="00674026" w:rsidP="00674026">
            <w:pPr>
              <w:pStyle w:val="Code"/>
            </w:pPr>
            <w:r w:rsidRPr="008A4CEE">
              <w:t>remove:&lt;num&gt;</w:t>
            </w:r>
          </w:p>
        </w:tc>
        <w:tc>
          <w:tcPr>
            <w:tcW w:w="6372" w:type="dxa"/>
          </w:tcPr>
          <w:p w:rsidR="00674026" w:rsidRDefault="00DA648F" w:rsidP="00674026">
            <w:pPr>
              <w:rPr>
                <w:lang w:val="en-US"/>
              </w:rPr>
            </w:pPr>
            <w:r>
              <w:rPr>
                <w:lang w:val="en-US"/>
              </w:rPr>
              <w:t xml:space="preserve">Remove rule with sequence number </w:t>
            </w:r>
            <w:r w:rsidRPr="00DA648F">
              <w:rPr>
                <w:rStyle w:val="CodeChar"/>
              </w:rPr>
              <w:t>&lt;num&gt;</w:t>
            </w:r>
            <w:r>
              <w:rPr>
                <w:lang w:val="en-US"/>
              </w:rPr>
              <w:t xml:space="preserve"> from rulesets in scope. Positive and negative rule counting supported.</w:t>
            </w:r>
          </w:p>
        </w:tc>
      </w:tr>
      <w:tr w:rsidR="00674026" w:rsidRPr="00401EB3" w:rsidTr="00D9214C">
        <w:tc>
          <w:tcPr>
            <w:tcW w:w="3256" w:type="dxa"/>
          </w:tcPr>
          <w:p w:rsidR="00674026" w:rsidRDefault="00674026" w:rsidP="00674026">
            <w:pPr>
              <w:pStyle w:val="Code"/>
            </w:pPr>
            <w:r w:rsidRPr="008A4CEE">
              <w:t>remove-marked:&lt;label&gt;</w:t>
            </w:r>
          </w:p>
        </w:tc>
        <w:tc>
          <w:tcPr>
            <w:tcW w:w="6372" w:type="dxa"/>
          </w:tcPr>
          <w:p w:rsidR="00674026" w:rsidRDefault="00C601A1" w:rsidP="008A654F">
            <w:pPr>
              <w:rPr>
                <w:lang w:val="en-US"/>
              </w:rPr>
            </w:pPr>
            <w:r>
              <w:rPr>
                <w:lang w:val="en-US"/>
              </w:rPr>
              <w:t xml:space="preserve">Remove </w:t>
            </w:r>
            <w:r w:rsidR="000E1450">
              <w:rPr>
                <w:lang w:val="en-US"/>
              </w:rPr>
              <w:t xml:space="preserve">rules which have a comment field that includes the character sequence </w:t>
            </w:r>
            <w:r w:rsidR="000E1450" w:rsidRPr="000E1450">
              <w:rPr>
                <w:rStyle w:val="CodeChar"/>
              </w:rPr>
              <w:t>&lt;label&gt;</w:t>
            </w:r>
            <w:r w:rsidR="000E1450">
              <w:rPr>
                <w:lang w:val="en-US"/>
              </w:rPr>
              <w:t xml:space="preserve">. The intent of this command is to clean up rulesets </w:t>
            </w:r>
            <w:r w:rsidR="008A654F">
              <w:rPr>
                <w:lang w:val="en-US"/>
              </w:rPr>
              <w:t xml:space="preserve">easily </w:t>
            </w:r>
            <w:r w:rsidR="000E1450">
              <w:rPr>
                <w:lang w:val="en-US"/>
              </w:rPr>
              <w:t>from lines added to tackle a temporary need or incident.</w:t>
            </w:r>
          </w:p>
        </w:tc>
      </w:tr>
      <w:tr w:rsidR="00674026" w:rsidRPr="00401EB3" w:rsidTr="00D9214C">
        <w:tc>
          <w:tcPr>
            <w:tcW w:w="3256" w:type="dxa"/>
          </w:tcPr>
          <w:p w:rsidR="00674026" w:rsidRDefault="00674026" w:rsidP="00674026">
            <w:pPr>
              <w:pStyle w:val="Code"/>
            </w:pPr>
            <w:r w:rsidRPr="008A4CEE">
              <w:t>remove-all</w:t>
            </w:r>
          </w:p>
        </w:tc>
        <w:tc>
          <w:tcPr>
            <w:tcW w:w="6372" w:type="dxa"/>
          </w:tcPr>
          <w:p w:rsidR="00674026" w:rsidRDefault="00C124F9" w:rsidP="00674026">
            <w:pPr>
              <w:rPr>
                <w:lang w:val="en-US"/>
              </w:rPr>
            </w:pPr>
            <w:r>
              <w:rPr>
                <w:lang w:val="en-US"/>
              </w:rPr>
              <w:t>Remove all rules from rulesets in scope.</w:t>
            </w:r>
          </w:p>
        </w:tc>
      </w:tr>
      <w:tr w:rsidR="00674026" w:rsidRPr="00401EB3" w:rsidTr="00D9214C">
        <w:tc>
          <w:tcPr>
            <w:tcW w:w="3256" w:type="dxa"/>
          </w:tcPr>
          <w:p w:rsidR="00674026" w:rsidRDefault="00674026" w:rsidP="00674026">
            <w:pPr>
              <w:pStyle w:val="Code"/>
            </w:pPr>
            <w:r w:rsidRPr="008A4CEE">
              <w:t>default-allow</w:t>
            </w:r>
          </w:p>
        </w:tc>
        <w:tc>
          <w:tcPr>
            <w:tcW w:w="6372" w:type="dxa"/>
          </w:tcPr>
          <w:p w:rsidR="00674026" w:rsidRDefault="00F23923" w:rsidP="005A0C1B">
            <w:pPr>
              <w:rPr>
                <w:lang w:val="en-US"/>
              </w:rPr>
            </w:pPr>
            <w:r>
              <w:rPr>
                <w:lang w:val="en-US"/>
              </w:rPr>
              <w:t xml:space="preserve">Check if the last rules in the rulesets in scope are “deny any” and remove them if </w:t>
            </w:r>
            <w:r w:rsidR="0035147C">
              <w:rPr>
                <w:lang w:val="en-US"/>
              </w:rPr>
              <w:t>such rule</w:t>
            </w:r>
            <w:r w:rsidR="005A0C1B">
              <w:rPr>
                <w:lang w:val="en-US"/>
              </w:rPr>
              <w:t>s</w:t>
            </w:r>
            <w:r w:rsidR="0035147C">
              <w:rPr>
                <w:lang w:val="en-US"/>
              </w:rPr>
              <w:t xml:space="preserve"> </w:t>
            </w:r>
            <w:r w:rsidR="005A0C1B">
              <w:rPr>
                <w:lang w:val="en-US"/>
              </w:rPr>
              <w:t>are</w:t>
            </w:r>
            <w:r w:rsidR="0035147C">
              <w:rPr>
                <w:lang w:val="en-US"/>
              </w:rPr>
              <w:t xml:space="preserve"> </w:t>
            </w:r>
            <w:r>
              <w:rPr>
                <w:lang w:val="en-US"/>
              </w:rPr>
              <w:t>found.</w:t>
            </w:r>
          </w:p>
        </w:tc>
      </w:tr>
      <w:tr w:rsidR="00674026" w:rsidRPr="00401EB3" w:rsidTr="00D9214C">
        <w:tc>
          <w:tcPr>
            <w:tcW w:w="3256" w:type="dxa"/>
          </w:tcPr>
          <w:p w:rsidR="00674026" w:rsidRDefault="00674026" w:rsidP="00674026">
            <w:pPr>
              <w:pStyle w:val="Code"/>
            </w:pPr>
            <w:r w:rsidRPr="008A4CEE">
              <w:t>default-deny</w:t>
            </w:r>
          </w:p>
        </w:tc>
        <w:tc>
          <w:tcPr>
            <w:tcW w:w="6372" w:type="dxa"/>
          </w:tcPr>
          <w:p w:rsidR="00674026" w:rsidRDefault="00F23923" w:rsidP="00F23923">
            <w:pPr>
              <w:rPr>
                <w:lang w:val="en-US"/>
              </w:rPr>
            </w:pPr>
            <w:r>
              <w:rPr>
                <w:lang w:val="en-US"/>
              </w:rPr>
              <w:t>Add a “deny any” rule to the end of the rulesets in scope.</w:t>
            </w:r>
          </w:p>
        </w:tc>
      </w:tr>
    </w:tbl>
    <w:p w:rsidR="00F62AE0" w:rsidRDefault="00F62AE0" w:rsidP="00C96B89">
      <w:pPr>
        <w:rPr>
          <w:lang w:val="en-US"/>
        </w:rPr>
      </w:pPr>
    </w:p>
    <w:p w:rsidR="0005051D" w:rsidRDefault="0005051D" w:rsidP="00C96B89">
      <w:pPr>
        <w:rPr>
          <w:lang w:val="en-US"/>
        </w:rPr>
      </w:pPr>
    </w:p>
    <w:p w:rsidR="00C96B89" w:rsidRDefault="00C96B89" w:rsidP="00C96B89">
      <w:pPr>
        <w:pStyle w:val="Heading2"/>
        <w:rPr>
          <w:lang w:val="en-US"/>
        </w:rPr>
      </w:pPr>
      <w:r>
        <w:rPr>
          <w:lang w:val="en-US"/>
        </w:rPr>
        <w:t>Using modes</w:t>
      </w:r>
    </w:p>
    <w:p w:rsidR="00D05129" w:rsidRDefault="00D05129" w:rsidP="00D05129">
      <w:pPr>
        <w:rPr>
          <w:lang w:val="en-US"/>
        </w:rPr>
      </w:pPr>
    </w:p>
    <w:p w:rsidR="00846D78" w:rsidRDefault="00846D78" w:rsidP="00D05129">
      <w:pPr>
        <w:rPr>
          <w:lang w:val="en-US"/>
        </w:rPr>
      </w:pPr>
      <w:r>
        <w:rPr>
          <w:lang w:val="en-US"/>
        </w:rPr>
        <w:t xml:space="preserve">The argument </w:t>
      </w:r>
      <w:r w:rsidRPr="00846D78">
        <w:rPr>
          <w:rStyle w:val="CodeChar"/>
        </w:rPr>
        <w:t>–m &lt;mode&gt;</w:t>
      </w:r>
      <w:r>
        <w:rPr>
          <w:lang w:val="en-US"/>
        </w:rPr>
        <w:t xml:space="preserve"> can be used to specify whether commands that can affect device configuration in cloud, such as append, insert, will commit changes and whether they create a backup first. If the argument is omitted, it defaults to </w:t>
      </w:r>
      <w:r w:rsidRPr="00846D78">
        <w:rPr>
          <w:rStyle w:val="CodeChar"/>
        </w:rPr>
        <w:t>–m simulation</w:t>
      </w:r>
      <w:r>
        <w:rPr>
          <w:lang w:val="en-US"/>
        </w:rPr>
        <w:t>.</w:t>
      </w:r>
    </w:p>
    <w:p w:rsidR="00846D78" w:rsidRDefault="00846D78" w:rsidP="00D05129">
      <w:pPr>
        <w:rPr>
          <w:lang w:val="en-US"/>
        </w:rPr>
      </w:pPr>
    </w:p>
    <w:p w:rsidR="00846D78" w:rsidRDefault="00846D78" w:rsidP="00D05129">
      <w:pPr>
        <w:rPr>
          <w:lang w:val="en-US"/>
        </w:rPr>
      </w:pPr>
      <w:r>
        <w:rPr>
          <w:lang w:val="en-US"/>
        </w:rPr>
        <w:t xml:space="preserve">Valid options for argument </w:t>
      </w:r>
      <w:r w:rsidRPr="00846D78">
        <w:rPr>
          <w:rStyle w:val="CodeChar"/>
        </w:rPr>
        <w:t>–m &lt;mode&gt;</w:t>
      </w:r>
      <w:r>
        <w:rPr>
          <w:lang w:val="en-US"/>
        </w:rPr>
        <w:t xml:space="preserve"> are:</w:t>
      </w:r>
    </w:p>
    <w:tbl>
      <w:tblPr>
        <w:tblStyle w:val="TableGrid"/>
        <w:tblW w:w="0" w:type="auto"/>
        <w:tblLook w:val="04A0" w:firstRow="1" w:lastRow="0" w:firstColumn="1" w:lastColumn="0" w:noHBand="0" w:noVBand="1"/>
      </w:tblPr>
      <w:tblGrid>
        <w:gridCol w:w="3256"/>
        <w:gridCol w:w="6372"/>
      </w:tblGrid>
      <w:tr w:rsidR="00397941" w:rsidRPr="00401EB3" w:rsidTr="00397941">
        <w:tc>
          <w:tcPr>
            <w:tcW w:w="3256" w:type="dxa"/>
          </w:tcPr>
          <w:p w:rsidR="00397941" w:rsidRDefault="00397941" w:rsidP="00397941">
            <w:pPr>
              <w:pStyle w:val="Code"/>
            </w:pPr>
            <w:r w:rsidRPr="00397941">
              <w:t>simulation</w:t>
            </w:r>
          </w:p>
        </w:tc>
        <w:tc>
          <w:tcPr>
            <w:tcW w:w="6372" w:type="dxa"/>
          </w:tcPr>
          <w:p w:rsidR="00397941" w:rsidRDefault="00397941" w:rsidP="00397941">
            <w:pPr>
              <w:rPr>
                <w:lang w:val="en-US"/>
              </w:rPr>
            </w:pPr>
            <w:r w:rsidRPr="00397941">
              <w:rPr>
                <w:lang w:val="en-US"/>
              </w:rPr>
              <w:t xml:space="preserve">Print changes for review, </w:t>
            </w:r>
            <w:r>
              <w:rPr>
                <w:lang w:val="en-US"/>
              </w:rPr>
              <w:t>without applying</w:t>
            </w:r>
            <w:r w:rsidRPr="00397941">
              <w:rPr>
                <w:lang w:val="en-US"/>
              </w:rPr>
              <w:t xml:space="preserve"> to cloud</w:t>
            </w:r>
            <w:r>
              <w:rPr>
                <w:lang w:val="en-US"/>
              </w:rPr>
              <w:t>. This is the default mode.</w:t>
            </w:r>
          </w:p>
        </w:tc>
      </w:tr>
      <w:tr w:rsidR="00397941" w:rsidRPr="00401EB3" w:rsidTr="00397941">
        <w:tc>
          <w:tcPr>
            <w:tcW w:w="3256" w:type="dxa"/>
          </w:tcPr>
          <w:p w:rsidR="00397941" w:rsidRDefault="00397941" w:rsidP="00397941">
            <w:pPr>
              <w:pStyle w:val="Code"/>
            </w:pPr>
            <w:r w:rsidRPr="00397941">
              <w:t>commit</w:t>
            </w:r>
          </w:p>
        </w:tc>
        <w:tc>
          <w:tcPr>
            <w:tcW w:w="6372" w:type="dxa"/>
          </w:tcPr>
          <w:p w:rsidR="00397941" w:rsidRDefault="00397941" w:rsidP="00D05129">
            <w:pPr>
              <w:rPr>
                <w:lang w:val="en-US"/>
              </w:rPr>
            </w:pPr>
            <w:r w:rsidRPr="00397941">
              <w:rPr>
                <w:lang w:val="en-US"/>
              </w:rPr>
              <w:t>Create backup and apply changes to cloud</w:t>
            </w:r>
            <w:r>
              <w:rPr>
                <w:lang w:val="en-US"/>
              </w:rPr>
              <w:t>.</w:t>
            </w:r>
          </w:p>
        </w:tc>
      </w:tr>
      <w:tr w:rsidR="00397941" w:rsidRPr="00401EB3" w:rsidTr="00397941">
        <w:tc>
          <w:tcPr>
            <w:tcW w:w="3256" w:type="dxa"/>
          </w:tcPr>
          <w:p w:rsidR="00397941" w:rsidRDefault="00397941" w:rsidP="00397941">
            <w:pPr>
              <w:pStyle w:val="Code"/>
            </w:pPr>
            <w:r w:rsidRPr="00397941">
              <w:t>commit-no-backup</w:t>
            </w:r>
          </w:p>
        </w:tc>
        <w:tc>
          <w:tcPr>
            <w:tcW w:w="6372" w:type="dxa"/>
          </w:tcPr>
          <w:p w:rsidR="00397941" w:rsidRDefault="00397941" w:rsidP="00D05129">
            <w:pPr>
              <w:rPr>
                <w:lang w:val="en-US"/>
              </w:rPr>
            </w:pPr>
            <w:r w:rsidRPr="00397941">
              <w:rPr>
                <w:lang w:val="en-US"/>
              </w:rPr>
              <w:t>Apply changes to cloud without creating a backup</w:t>
            </w:r>
            <w:r>
              <w:rPr>
                <w:lang w:val="en-US"/>
              </w:rPr>
              <w:t>.</w:t>
            </w:r>
          </w:p>
        </w:tc>
      </w:tr>
    </w:tbl>
    <w:p w:rsidR="00EF7960" w:rsidRDefault="00EF7960" w:rsidP="00D05129">
      <w:pPr>
        <w:rPr>
          <w:lang w:val="en-US"/>
        </w:rPr>
      </w:pPr>
    </w:p>
    <w:p w:rsidR="00D05129" w:rsidRDefault="0005051D" w:rsidP="00D05129">
      <w:pPr>
        <w:pStyle w:val="Heading1"/>
        <w:rPr>
          <w:lang w:val="en-US"/>
        </w:rPr>
      </w:pPr>
      <w:r>
        <w:rPr>
          <w:lang w:val="en-US"/>
        </w:rPr>
        <w:t>Expressing</w:t>
      </w:r>
      <w:r w:rsidR="00D05129">
        <w:rPr>
          <w:lang w:val="en-US"/>
        </w:rPr>
        <w:t xml:space="preserve"> rulesets</w:t>
      </w:r>
    </w:p>
    <w:p w:rsidR="006473C1" w:rsidRDefault="006473C1" w:rsidP="006473C1">
      <w:pPr>
        <w:rPr>
          <w:lang w:val="en-US"/>
        </w:rPr>
      </w:pPr>
    </w:p>
    <w:p w:rsidR="006473C1" w:rsidRDefault="006473C1" w:rsidP="006473C1">
      <w:pPr>
        <w:rPr>
          <w:lang w:val="en-US"/>
        </w:rPr>
      </w:pPr>
      <w:r>
        <w:rPr>
          <w:lang w:val="en-US"/>
        </w:rPr>
        <w:t xml:space="preserve">Firewall rulesets can be defined for processing either as input files or as JSON formatted strings. To read more about which commands use which form, see section </w:t>
      </w:r>
      <w:r w:rsidRPr="006473C1">
        <w:rPr>
          <w:i/>
          <w:lang w:val="en-US"/>
        </w:rPr>
        <w:t>Issuing commands</w:t>
      </w:r>
      <w:r>
        <w:rPr>
          <w:lang w:val="en-US"/>
        </w:rPr>
        <w:t xml:space="preserve"> above.</w:t>
      </w:r>
    </w:p>
    <w:p w:rsidR="00E35300" w:rsidRDefault="00E35300" w:rsidP="006473C1">
      <w:pPr>
        <w:rPr>
          <w:lang w:val="en-US"/>
        </w:rPr>
      </w:pPr>
      <w:r>
        <w:rPr>
          <w:lang w:val="en-US"/>
        </w:rPr>
        <w:t xml:space="preserve">Input files are text files, with one rule per line in JSON format. </w:t>
      </w:r>
      <w:r w:rsidR="003F2263">
        <w:rPr>
          <w:lang w:val="en-US"/>
        </w:rPr>
        <w:t xml:space="preserve">You must </w:t>
      </w:r>
      <w:r w:rsidR="007E7F9F">
        <w:rPr>
          <w:lang w:val="en-US"/>
        </w:rPr>
        <w:t>insert</w:t>
      </w:r>
      <w:r w:rsidR="003F2263">
        <w:rPr>
          <w:lang w:val="en-US"/>
        </w:rPr>
        <w:t xml:space="preserve"> a new line character after the last rule definition in the file</w:t>
      </w:r>
      <w:r w:rsidR="007E7F9F">
        <w:rPr>
          <w:lang w:val="en-US"/>
        </w:rPr>
        <w:t>, for example by pressing Enter in your text editor</w:t>
      </w:r>
      <w:r w:rsidR="003F2263">
        <w:rPr>
          <w:lang w:val="en-US"/>
        </w:rPr>
        <w:t xml:space="preserve">. </w:t>
      </w:r>
      <w:r>
        <w:rPr>
          <w:lang w:val="en-US"/>
        </w:rPr>
        <w:t>An input file that defines a ruleset with two firewall rules can look something like this:</w:t>
      </w:r>
    </w:p>
    <w:p w:rsidR="00E35300" w:rsidRPr="00E35300" w:rsidRDefault="00E35300" w:rsidP="004768A9">
      <w:pPr>
        <w:pStyle w:val="Code"/>
        <w:ind w:left="567" w:hanging="567"/>
      </w:pPr>
      <w:r w:rsidRPr="00E35300">
        <w:t>{"protocol":"any", "srcPort":"Any", "srcCidr":"1</w:t>
      </w:r>
      <w:r w:rsidR="0060577D">
        <w:t>0</w:t>
      </w:r>
      <w:r>
        <w:t>.1.1.1</w:t>
      </w:r>
      <w:r w:rsidRPr="00E35300">
        <w:t>", "destPort":"Any", "destCidr":"any", "policy":"deny", "syslogEnabled":false, "comment":"</w:t>
      </w:r>
      <w:r>
        <w:t>Line 1</w:t>
      </w:r>
      <w:r w:rsidRPr="00E35300">
        <w:t>"}</w:t>
      </w:r>
    </w:p>
    <w:p w:rsidR="00D3006E" w:rsidRDefault="00E35300" w:rsidP="004768A9">
      <w:pPr>
        <w:pStyle w:val="Code"/>
        <w:spacing w:after="160"/>
        <w:ind w:left="567" w:hanging="567"/>
      </w:pPr>
      <w:r w:rsidRPr="00E35300">
        <w:t>{"protocol":"any", "srcPort":"Any", "srcCidr":"</w:t>
      </w:r>
      <w:r w:rsidR="0060577D">
        <w:t>10</w:t>
      </w:r>
      <w:r>
        <w:t>.2.2.2</w:t>
      </w:r>
      <w:r w:rsidRPr="00E35300">
        <w:t>", "destPort":"Any", "destCidr":"any", "policy":"deny", "syslogEnabled":false, "comment":"Line 2"}</w:t>
      </w:r>
    </w:p>
    <w:p w:rsidR="00B35A1E" w:rsidRDefault="00E35300" w:rsidP="00E35300">
      <w:pPr>
        <w:rPr>
          <w:lang w:val="en-US"/>
        </w:rPr>
      </w:pPr>
      <w:r w:rsidRPr="00E35300">
        <w:rPr>
          <w:lang w:val="en-US"/>
        </w:rPr>
        <w:lastRenderedPageBreak/>
        <w:t>In the example above, the whole section</w:t>
      </w:r>
      <w:r>
        <w:rPr>
          <w:lang w:val="en-US"/>
        </w:rPr>
        <w:t xml:space="preserve"> between </w:t>
      </w:r>
      <w:r w:rsidRPr="00E35300">
        <w:rPr>
          <w:i/>
          <w:lang w:val="en-US"/>
        </w:rPr>
        <w:t>braces {}</w:t>
      </w:r>
      <w:r>
        <w:rPr>
          <w:lang w:val="en-US"/>
        </w:rPr>
        <w:t xml:space="preserve"> should be written as a single line of the input file.</w:t>
      </w:r>
      <w:r w:rsidR="00BB7BC3">
        <w:rPr>
          <w:lang w:val="en-US"/>
        </w:rPr>
        <w:t xml:space="preserve"> Note that while all other items are type </w:t>
      </w:r>
      <w:r w:rsidR="00BB7BC3" w:rsidRPr="00BB7BC3">
        <w:rPr>
          <w:i/>
          <w:lang w:val="en-US"/>
        </w:rPr>
        <w:t>string</w:t>
      </w:r>
      <w:r w:rsidR="00BB7BC3">
        <w:rPr>
          <w:lang w:val="en-US"/>
        </w:rPr>
        <w:t xml:space="preserve"> and should be enclosed in </w:t>
      </w:r>
      <w:r w:rsidR="00BB7BC3" w:rsidRPr="00BB7BC3">
        <w:rPr>
          <w:lang w:val="en-US"/>
        </w:rPr>
        <w:t>double quotes</w:t>
      </w:r>
      <w:r w:rsidR="00BB7BC3">
        <w:rPr>
          <w:lang w:val="en-US"/>
        </w:rPr>
        <w:t xml:space="preserve">, </w:t>
      </w:r>
      <w:r w:rsidR="00BB7BC3" w:rsidRPr="00BB7BC3">
        <w:rPr>
          <w:i/>
          <w:lang w:val="en-US"/>
        </w:rPr>
        <w:t>syslogEnabled</w:t>
      </w:r>
      <w:r w:rsidR="00BB7BC3">
        <w:rPr>
          <w:lang w:val="en-US"/>
        </w:rPr>
        <w:t xml:space="preserve"> is type </w:t>
      </w:r>
      <w:r w:rsidR="00BB7BC3" w:rsidRPr="00BB7BC3">
        <w:rPr>
          <w:i/>
          <w:lang w:val="en-US"/>
        </w:rPr>
        <w:t>boolean</w:t>
      </w:r>
      <w:r w:rsidR="00BB7BC3">
        <w:rPr>
          <w:lang w:val="en-US"/>
        </w:rPr>
        <w:t xml:space="preserve"> and should be written in lower case, without quotes.</w:t>
      </w:r>
    </w:p>
    <w:p w:rsidR="00B35A1E" w:rsidRDefault="00B35A1E" w:rsidP="00E35300">
      <w:pPr>
        <w:rPr>
          <w:lang w:val="en-US"/>
        </w:rPr>
      </w:pPr>
      <w:r>
        <w:rPr>
          <w:lang w:val="en-US"/>
        </w:rPr>
        <w:t>Also note that for some items “any” should be written in all lower case, while others require the first letter to be capitalized. Their form matches the way they are implemented in the Meraki Dashboard API. Use the example above as a reference for the correct form.</w:t>
      </w:r>
    </w:p>
    <w:p w:rsidR="00B35A1E" w:rsidRDefault="00B35A1E" w:rsidP="00E35300">
      <w:pPr>
        <w:rPr>
          <w:lang w:val="en-US"/>
        </w:rPr>
      </w:pPr>
      <w:r>
        <w:rPr>
          <w:lang w:val="en-US"/>
        </w:rPr>
        <w:t xml:space="preserve">A </w:t>
      </w:r>
      <w:r w:rsidR="004768A9">
        <w:rPr>
          <w:lang w:val="en-US"/>
        </w:rPr>
        <w:t xml:space="preserve">Windows </w:t>
      </w:r>
      <w:r>
        <w:rPr>
          <w:lang w:val="en-US"/>
        </w:rPr>
        <w:t xml:space="preserve">command that replaces a ruleset with </w:t>
      </w:r>
      <w:r w:rsidR="00A538BA">
        <w:rPr>
          <w:lang w:val="en-US"/>
        </w:rPr>
        <w:t>two lines</w:t>
      </w:r>
      <w:r>
        <w:rPr>
          <w:lang w:val="en-US"/>
        </w:rPr>
        <w:t xml:space="preserve"> defined as a command line argument could look like this:</w:t>
      </w:r>
    </w:p>
    <w:p w:rsidR="00B35A1E" w:rsidRDefault="004768A9" w:rsidP="004768A9">
      <w:pPr>
        <w:pStyle w:val="Code"/>
        <w:spacing w:after="160"/>
        <w:ind w:left="567" w:hanging="567"/>
      </w:pPr>
      <w:r>
        <w:t xml:space="preserve">python </w:t>
      </w:r>
      <w:r w:rsidR="00B35A1E" w:rsidRPr="00B35A1E">
        <w:t>mxfirewallcontrol.py -k 1234 -o "Meraki Inc" -c replace:"[{""protocol"":""any"", ""srcPort"":""Any"", ""srcCidr"":""10.0.0.1"", ""destPort"":""Any"", ""destCidr"":""any"", ""policy"":""deny"", ""syslogEnabled"":false, ""comment"":""Line 3""},{""protocol"":""any"", ""srcPort"":""Any"", ""srcCidr"":""10.0.0.2"", ""destPort"":""Any"", ""destCidr"":""any"", ""policy"":""deny"", ""syslogEnabled"":false, ""comment"":""Line 4""}]" -m commit</w:t>
      </w:r>
    </w:p>
    <w:p w:rsidR="00B35A1E" w:rsidRDefault="004768A9" w:rsidP="00E35300">
      <w:pPr>
        <w:rPr>
          <w:lang w:val="en-US"/>
        </w:rPr>
      </w:pPr>
      <w:r>
        <w:rPr>
          <w:lang w:val="en-US"/>
        </w:rPr>
        <w:t>Enter the whole command as a single line.</w:t>
      </w:r>
    </w:p>
    <w:p w:rsidR="00A538BA" w:rsidRDefault="00A538BA" w:rsidP="00E35300">
      <w:pPr>
        <w:rPr>
          <w:lang w:val="en-US"/>
        </w:rPr>
      </w:pPr>
      <w:r>
        <w:rPr>
          <w:lang w:val="en-US"/>
        </w:rPr>
        <w:t xml:space="preserve">Note that backups created by this script may include the “allow any” final rule that is automatically appended by Dashboard. The script removes these “allow any” rules before sending the ruleset to Dashboard, so you </w:t>
      </w:r>
      <w:r w:rsidR="00D44419">
        <w:rPr>
          <w:lang w:val="en-US"/>
        </w:rPr>
        <w:t>do not</w:t>
      </w:r>
      <w:r>
        <w:rPr>
          <w:lang w:val="en-US"/>
        </w:rPr>
        <w:t xml:space="preserve"> need to worry about these being duplicated.</w:t>
      </w:r>
    </w:p>
    <w:p w:rsidR="00EF6466" w:rsidRDefault="00EF6466" w:rsidP="00EF6466">
      <w:pPr>
        <w:rPr>
          <w:lang w:val="en-US"/>
        </w:rPr>
      </w:pPr>
    </w:p>
    <w:p w:rsidR="00EF6466" w:rsidRDefault="00EF6466" w:rsidP="00EF6466">
      <w:pPr>
        <w:pStyle w:val="Heading1"/>
        <w:rPr>
          <w:lang w:val="en-US"/>
        </w:rPr>
      </w:pPr>
      <w:r>
        <w:rPr>
          <w:lang w:val="en-US"/>
        </w:rPr>
        <w:t>Troubleshooting</w:t>
      </w:r>
    </w:p>
    <w:p w:rsidR="00EF6466" w:rsidRDefault="00EF6466" w:rsidP="00EF6466">
      <w:pPr>
        <w:rPr>
          <w:lang w:val="en-US"/>
        </w:rPr>
      </w:pPr>
    </w:p>
    <w:p w:rsidR="00EF6466" w:rsidRDefault="00EF6466" w:rsidP="00EF6466">
      <w:pPr>
        <w:rPr>
          <w:lang w:val="en-US"/>
        </w:rPr>
      </w:pPr>
      <w:r>
        <w:rPr>
          <w:lang w:val="en-US"/>
        </w:rPr>
        <w:t>Common issues that can result in errors or warnings when executing the script:</w:t>
      </w:r>
    </w:p>
    <w:p w:rsidR="00EF6466" w:rsidRDefault="00EF6466" w:rsidP="00EF6466">
      <w:pPr>
        <w:pStyle w:val="ListParagraph"/>
        <w:numPr>
          <w:ilvl w:val="0"/>
          <w:numId w:val="3"/>
        </w:numPr>
        <w:rPr>
          <w:lang w:val="en-US"/>
        </w:rPr>
      </w:pPr>
      <w:r>
        <w:rPr>
          <w:lang w:val="en-US"/>
        </w:rPr>
        <w:t>The administrator account linked to your API key does not have access to the organization you want to modify</w:t>
      </w:r>
    </w:p>
    <w:p w:rsidR="00022056" w:rsidRDefault="00022056" w:rsidP="00EF6466">
      <w:pPr>
        <w:pStyle w:val="ListParagraph"/>
        <w:numPr>
          <w:ilvl w:val="0"/>
          <w:numId w:val="3"/>
        </w:numPr>
        <w:rPr>
          <w:lang w:val="en-US"/>
        </w:rPr>
      </w:pPr>
      <w:r>
        <w:rPr>
          <w:lang w:val="en-US"/>
        </w:rPr>
        <w:t xml:space="preserve">The administrator account linked to your API key has </w:t>
      </w:r>
      <w:r w:rsidR="00832DB8">
        <w:rPr>
          <w:lang w:val="en-US"/>
        </w:rPr>
        <w:t xml:space="preserve">only </w:t>
      </w:r>
      <w:r>
        <w:rPr>
          <w:lang w:val="en-US"/>
        </w:rPr>
        <w:t>network level access to the organization you want to modify</w:t>
      </w:r>
    </w:p>
    <w:p w:rsidR="00EF6466" w:rsidRDefault="00EF6466" w:rsidP="00EF6466">
      <w:pPr>
        <w:pStyle w:val="ListParagraph"/>
        <w:numPr>
          <w:ilvl w:val="0"/>
          <w:numId w:val="3"/>
        </w:numPr>
        <w:rPr>
          <w:lang w:val="en-US"/>
        </w:rPr>
      </w:pPr>
      <w:r>
        <w:rPr>
          <w:lang w:val="en-US"/>
        </w:rPr>
        <w:t>The organization you want to modify does not have API access enabled</w:t>
      </w:r>
    </w:p>
    <w:p w:rsidR="00EF6466" w:rsidRDefault="00EF6466" w:rsidP="00EF6466">
      <w:pPr>
        <w:pStyle w:val="ListParagraph"/>
        <w:numPr>
          <w:ilvl w:val="0"/>
          <w:numId w:val="3"/>
        </w:numPr>
        <w:rPr>
          <w:lang w:val="en-US"/>
        </w:rPr>
      </w:pPr>
      <w:r>
        <w:rPr>
          <w:lang w:val="en-US"/>
        </w:rPr>
        <w:t>A network or template in the filter scope does not include security appliance configuration</w:t>
      </w:r>
    </w:p>
    <w:p w:rsidR="00022056" w:rsidRDefault="00022056" w:rsidP="00EF6466">
      <w:pPr>
        <w:pStyle w:val="ListParagraph"/>
        <w:numPr>
          <w:ilvl w:val="0"/>
          <w:numId w:val="3"/>
        </w:numPr>
        <w:rPr>
          <w:lang w:val="en-US"/>
        </w:rPr>
      </w:pPr>
      <w:r>
        <w:rPr>
          <w:lang w:val="en-US"/>
        </w:rPr>
        <w:t>The workstation or server running a script does not have connectivity to Dashboard, due to firewalling or routing issues</w:t>
      </w:r>
    </w:p>
    <w:p w:rsidR="00555B4B" w:rsidRDefault="00555B4B" w:rsidP="00EF6466">
      <w:pPr>
        <w:pStyle w:val="ListParagraph"/>
        <w:numPr>
          <w:ilvl w:val="0"/>
          <w:numId w:val="3"/>
        </w:numPr>
        <w:rPr>
          <w:lang w:val="en-US"/>
        </w:rPr>
      </w:pPr>
      <w:r>
        <w:rPr>
          <w:lang w:val="en-US"/>
        </w:rPr>
        <w:t xml:space="preserve">You are applying a </w:t>
      </w:r>
      <w:r w:rsidRPr="00555B4B">
        <w:rPr>
          <w:i/>
          <w:lang w:val="en-US"/>
        </w:rPr>
        <w:t>tag</w:t>
      </w:r>
      <w:r>
        <w:rPr>
          <w:lang w:val="en-US"/>
        </w:rPr>
        <w:t xml:space="preserve"> filter to configuration templates</w:t>
      </w:r>
    </w:p>
    <w:p w:rsidR="00E732D3" w:rsidRDefault="00E732D3" w:rsidP="00EF6466">
      <w:pPr>
        <w:pStyle w:val="ListParagraph"/>
        <w:numPr>
          <w:ilvl w:val="0"/>
          <w:numId w:val="3"/>
        </w:numPr>
        <w:rPr>
          <w:lang w:val="en-US"/>
        </w:rPr>
      </w:pPr>
      <w:r>
        <w:rPr>
          <w:lang w:val="en-US"/>
        </w:rPr>
        <w:t>Rulesets are entered in incorrect form</w:t>
      </w:r>
    </w:p>
    <w:p w:rsidR="00E732D3" w:rsidRPr="00EF6466" w:rsidRDefault="00E732D3" w:rsidP="00EF6466">
      <w:pPr>
        <w:pStyle w:val="ListParagraph"/>
        <w:numPr>
          <w:ilvl w:val="0"/>
          <w:numId w:val="3"/>
        </w:numPr>
        <w:rPr>
          <w:lang w:val="en-US"/>
        </w:rPr>
      </w:pPr>
      <w:r>
        <w:rPr>
          <w:lang w:val="en-US"/>
        </w:rPr>
        <w:t>Input files are missing or the script has insufficient privileges to read or write</w:t>
      </w:r>
      <w:r w:rsidR="00D16255">
        <w:rPr>
          <w:lang w:val="en-US"/>
        </w:rPr>
        <w:t xml:space="preserve"> to disk</w:t>
      </w:r>
    </w:p>
    <w:sectPr w:rsidR="00E732D3" w:rsidRPr="00EF646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43170"/>
    <w:multiLevelType w:val="hybridMultilevel"/>
    <w:tmpl w:val="AFDE48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3E51112"/>
    <w:multiLevelType w:val="hybridMultilevel"/>
    <w:tmpl w:val="318E61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7C3E1AA4"/>
    <w:multiLevelType w:val="hybridMultilevel"/>
    <w:tmpl w:val="8314056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D81"/>
    <w:rsid w:val="00022056"/>
    <w:rsid w:val="00043DBC"/>
    <w:rsid w:val="0005051D"/>
    <w:rsid w:val="000A050F"/>
    <w:rsid w:val="000E1450"/>
    <w:rsid w:val="00191B96"/>
    <w:rsid w:val="001E4369"/>
    <w:rsid w:val="002142ED"/>
    <w:rsid w:val="002151DF"/>
    <w:rsid w:val="00274D81"/>
    <w:rsid w:val="002C33D1"/>
    <w:rsid w:val="002D11C9"/>
    <w:rsid w:val="002E404A"/>
    <w:rsid w:val="002F6319"/>
    <w:rsid w:val="00311B64"/>
    <w:rsid w:val="0032248E"/>
    <w:rsid w:val="0035147C"/>
    <w:rsid w:val="003918B3"/>
    <w:rsid w:val="003922C9"/>
    <w:rsid w:val="00397941"/>
    <w:rsid w:val="003D6258"/>
    <w:rsid w:val="003F2263"/>
    <w:rsid w:val="00401EB3"/>
    <w:rsid w:val="0043019D"/>
    <w:rsid w:val="0043147A"/>
    <w:rsid w:val="00432956"/>
    <w:rsid w:val="004768A9"/>
    <w:rsid w:val="00496556"/>
    <w:rsid w:val="004A4C07"/>
    <w:rsid w:val="00512ACB"/>
    <w:rsid w:val="00555B4B"/>
    <w:rsid w:val="005A0C1B"/>
    <w:rsid w:val="005D1235"/>
    <w:rsid w:val="0060577D"/>
    <w:rsid w:val="00633F21"/>
    <w:rsid w:val="006473C1"/>
    <w:rsid w:val="00674026"/>
    <w:rsid w:val="006F1E44"/>
    <w:rsid w:val="00761FDE"/>
    <w:rsid w:val="007C3CCD"/>
    <w:rsid w:val="007E7F9F"/>
    <w:rsid w:val="00811F12"/>
    <w:rsid w:val="00812A5B"/>
    <w:rsid w:val="00832DB8"/>
    <w:rsid w:val="00846D78"/>
    <w:rsid w:val="008A4CEE"/>
    <w:rsid w:val="008A654F"/>
    <w:rsid w:val="00933680"/>
    <w:rsid w:val="00956098"/>
    <w:rsid w:val="0098410A"/>
    <w:rsid w:val="00984D58"/>
    <w:rsid w:val="009B62DF"/>
    <w:rsid w:val="009F7265"/>
    <w:rsid w:val="009F7CDA"/>
    <w:rsid w:val="00A538BA"/>
    <w:rsid w:val="00A76BA1"/>
    <w:rsid w:val="00B35A1E"/>
    <w:rsid w:val="00B475CC"/>
    <w:rsid w:val="00B54791"/>
    <w:rsid w:val="00BA174C"/>
    <w:rsid w:val="00BB0B31"/>
    <w:rsid w:val="00BB7BC3"/>
    <w:rsid w:val="00C124F9"/>
    <w:rsid w:val="00C601A1"/>
    <w:rsid w:val="00C90FDC"/>
    <w:rsid w:val="00C96B89"/>
    <w:rsid w:val="00D05129"/>
    <w:rsid w:val="00D16255"/>
    <w:rsid w:val="00D3006E"/>
    <w:rsid w:val="00D44419"/>
    <w:rsid w:val="00D6075F"/>
    <w:rsid w:val="00D9214C"/>
    <w:rsid w:val="00DA648F"/>
    <w:rsid w:val="00E049DC"/>
    <w:rsid w:val="00E35300"/>
    <w:rsid w:val="00E624F7"/>
    <w:rsid w:val="00E732D3"/>
    <w:rsid w:val="00E83E3A"/>
    <w:rsid w:val="00EF36CC"/>
    <w:rsid w:val="00EF6466"/>
    <w:rsid w:val="00EF7960"/>
    <w:rsid w:val="00F0428B"/>
    <w:rsid w:val="00F23923"/>
    <w:rsid w:val="00F415C9"/>
    <w:rsid w:val="00F62AE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3B2E"/>
  <w15:chartTrackingRefBased/>
  <w15:docId w15:val="{97C9C2C9-29C0-435D-A23F-B06489EA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5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6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5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6556"/>
    <w:rPr>
      <w:rFonts w:eastAsiaTheme="minorEastAsia"/>
      <w:color w:val="5A5A5A" w:themeColor="text1" w:themeTint="A5"/>
      <w:spacing w:val="15"/>
    </w:rPr>
  </w:style>
  <w:style w:type="paragraph" w:styleId="ListParagraph">
    <w:name w:val="List Paragraph"/>
    <w:basedOn w:val="Normal"/>
    <w:uiPriority w:val="34"/>
    <w:qFormat/>
    <w:rsid w:val="00496556"/>
    <w:pPr>
      <w:ind w:left="720"/>
      <w:contextualSpacing/>
    </w:pPr>
  </w:style>
  <w:style w:type="character" w:customStyle="1" w:styleId="Heading1Char">
    <w:name w:val="Heading 1 Char"/>
    <w:basedOn w:val="DefaultParagraphFont"/>
    <w:link w:val="Heading1"/>
    <w:uiPriority w:val="9"/>
    <w:rsid w:val="004965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96556"/>
    <w:rPr>
      <w:color w:val="0563C1" w:themeColor="hyperlink"/>
      <w:u w:val="single"/>
    </w:rPr>
  </w:style>
  <w:style w:type="table" w:styleId="TableGrid">
    <w:name w:val="Table Grid"/>
    <w:basedOn w:val="TableNormal"/>
    <w:uiPriority w:val="39"/>
    <w:rsid w:val="00392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33680"/>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432956"/>
    <w:pPr>
      <w:spacing w:after="0" w:line="240" w:lineRule="auto"/>
    </w:pPr>
    <w:rPr>
      <w:rFonts w:ascii="Courier New" w:hAnsi="Courier New"/>
      <w:sz w:val="18"/>
      <w:lang w:val="en-US"/>
    </w:rPr>
  </w:style>
  <w:style w:type="character" w:customStyle="1" w:styleId="CodeChar">
    <w:name w:val="Code Char"/>
    <w:basedOn w:val="DefaultParagraphFont"/>
    <w:link w:val="Code"/>
    <w:rsid w:val="00432956"/>
    <w:rPr>
      <w:rFonts w:ascii="Courier New" w:hAnsi="Courier New"/>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meraki.com/zGeneral_Administration/Managing_Dashboard_Access/Managing_Dashboard_Administrators_and_Permissions" TargetMode="External"/><Relationship Id="rId3" Type="http://schemas.openxmlformats.org/officeDocument/2006/relationships/settings" Target="settings.xml"/><Relationship Id="rId7" Type="http://schemas.openxmlformats.org/officeDocument/2006/relationships/hyperlink" Target="https://documentation.meraki.com/zGeneral_Administration/Other_Topics/The_Cisco_Meraki_Dashboard_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ython-requests.org/en/master/user/install/" TargetMode="External"/><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6</Pages>
  <Words>1570</Words>
  <Characters>12718</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Papazoglou (mpapazog)</dc:creator>
  <cp:keywords/>
  <dc:description/>
  <cp:lastModifiedBy>Mihail Papazoglou (mpapazog)</cp:lastModifiedBy>
  <cp:revision>71</cp:revision>
  <dcterms:created xsi:type="dcterms:W3CDTF">2017-11-07T08:58:00Z</dcterms:created>
  <dcterms:modified xsi:type="dcterms:W3CDTF">2017-11-08T14:17:00Z</dcterms:modified>
</cp:coreProperties>
</file>