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097" w:leader="none"/>
        </w:tabs>
        <w:rPr>
          <w:color w:val="3465A4"/>
          <w:sz w:val="28"/>
          <w:szCs w:val="28"/>
          <w:lang w:val="en-US"/>
        </w:rPr>
      </w:pPr>
      <w:r>
        <w:rPr>
          <w:color w:val="3465A4"/>
          <w:sz w:val="32"/>
          <w:szCs w:val="32"/>
          <w:lang w:val="en-US"/>
        </w:rPr>
        <w:t>PROBLEM  STATEMENT :</w:t>
      </w:r>
      <w:r>
        <w:rPr>
          <w:color w:val="3465A4"/>
          <w:sz w:val="28"/>
          <w:szCs w:val="28"/>
          <w:lang w:val="en-US"/>
        </w:rPr>
        <w:t xml:space="preserve"> </w:t>
      </w:r>
      <w:r>
        <w:rPr>
          <w:rFonts w:ascii="DejaVu Math TeX Gyre" w:hAnsi="DejaVu Math TeX Gyre"/>
          <w:color w:val="000000"/>
          <w:sz w:val="22"/>
          <w:szCs w:val="22"/>
          <w:lang w:val="en-US"/>
        </w:rPr>
        <w:t>Develop a software system for a financial institution to detect and prevent fraudulent transactions. The project involves high-risk and complex requirements, such as real-time transaction monitoring and machine learning algorithms for fraud detection. The system needs to undergo multiple iterations of risk analysis and prototyping.</w:t>
      </w:r>
    </w:p>
    <w:p>
      <w:pPr>
        <w:pStyle w:val="Normal"/>
        <w:tabs>
          <w:tab w:val="clear" w:pos="720"/>
          <w:tab w:val="left" w:pos="3097" w:leader="none"/>
        </w:tabs>
        <w:jc w:val="both"/>
        <w:rPr>
          <w:color w:val="000000"/>
          <w:sz w:val="28"/>
          <w:szCs w:val="28"/>
          <w:lang w:val="en-US"/>
        </w:rPr>
      </w:pPr>
      <w:r>
        <w:rPr>
          <w:color w:val="3465A4"/>
          <w:sz w:val="32"/>
          <w:szCs w:val="32"/>
          <w:lang w:val="en-US"/>
        </w:rPr>
        <w:t xml:space="preserve">Task – 01 : </w:t>
      </w:r>
      <w:r>
        <w:rPr>
          <w:rFonts w:ascii="DejaVu Math TeX Gyre" w:hAnsi="DejaVu Math TeX Gyre"/>
          <w:color w:val="000000"/>
          <w:sz w:val="22"/>
          <w:szCs w:val="22"/>
          <w:lang w:val="en-US"/>
        </w:rPr>
        <w:t>Select the suited software development model defining the processes that will be used and the activities involved in the process, Prepare and document the blueprint using standard documentation template and sample templates.</w:t>
      </w:r>
    </w:p>
    <w:p>
      <w:pPr>
        <w:pStyle w:val="Normal"/>
        <w:tabs>
          <w:tab w:val="clear" w:pos="720"/>
          <w:tab w:val="left" w:pos="3097" w:leader="none"/>
        </w:tabs>
        <w:jc w:val="both"/>
        <w:rPr>
          <w:rFonts w:ascii="DejaVu Math TeX Gyre" w:hAnsi="DejaVu Math TeX Gyre"/>
          <w:sz w:val="22"/>
          <w:szCs w:val="22"/>
        </w:rPr>
      </w:pPr>
      <w:r>
        <w:rPr>
          <w:color w:val="000000"/>
          <w:sz w:val="28"/>
          <w:szCs w:val="28"/>
          <w:lang w:val="en-US"/>
        </w:rPr>
      </w:r>
    </w:p>
    <w:p>
      <w:pPr>
        <w:pStyle w:val="Normal"/>
        <w:tabs>
          <w:tab w:val="clear" w:pos="720"/>
          <w:tab w:val="left" w:pos="3097" w:leader="none"/>
        </w:tabs>
        <w:jc w:val="both"/>
        <w:rPr/>
      </w:pPr>
      <w:r>
        <w:rPr>
          <w:rFonts w:ascii="DejaVu Math TeX Gyre" w:hAnsi="DejaVu Math TeX Gyre"/>
          <w:color w:val="000000"/>
          <w:sz w:val="22"/>
          <w:szCs w:val="22"/>
          <w:lang w:val="en-US"/>
        </w:rPr>
        <w:t>The SPIRAL MODEL is best suited for this project as it requires a</w:t>
      </w:r>
      <w:r>
        <w:rPr>
          <w:rFonts w:ascii="DejaVu Math TeX Gyre" w:hAnsi="DejaVu Math TeX Gyre"/>
          <w:sz w:val="22"/>
          <w:szCs w:val="22"/>
        </w:rPr>
        <w:t xml:space="preserve"> </w:t>
      </w:r>
      <w:r>
        <w:rPr>
          <w:rStyle w:val="StrongEmphasis"/>
          <w:rFonts w:ascii="DejaVu Math TeX Gyre" w:hAnsi="DejaVu Math TeX Gyre"/>
          <w:sz w:val="22"/>
          <w:szCs w:val="22"/>
        </w:rPr>
        <w:t>high-risk, complex system</w:t>
      </w:r>
      <w:r>
        <w:rPr>
          <w:rFonts w:ascii="DejaVu Math TeX Gyre" w:hAnsi="DejaVu Math TeX Gyre"/>
          <w:sz w:val="22"/>
          <w:szCs w:val="22"/>
        </w:rPr>
        <w:t xml:space="preserve"> involving </w:t>
      </w:r>
      <w:r>
        <w:rPr>
          <w:rStyle w:val="StrongEmphasis"/>
          <w:rFonts w:ascii="DejaVu Math TeX Gyre" w:hAnsi="DejaVu Math TeX Gyre"/>
          <w:sz w:val="22"/>
          <w:szCs w:val="22"/>
        </w:rPr>
        <w:t>real-time monitoring</w:t>
      </w:r>
      <w:r>
        <w:rPr>
          <w:rFonts w:ascii="DejaVu Math TeX Gyre" w:hAnsi="DejaVu Math TeX Gyre"/>
          <w:sz w:val="22"/>
          <w:szCs w:val="22"/>
        </w:rPr>
        <w:t xml:space="preserve">, </w:t>
      </w:r>
      <w:r>
        <w:rPr>
          <w:rStyle w:val="StrongEmphasis"/>
          <w:rFonts w:ascii="DejaVu Math TeX Gyre" w:hAnsi="DejaVu Math TeX Gyre"/>
          <w:sz w:val="22"/>
          <w:szCs w:val="22"/>
        </w:rPr>
        <w:t>machine learning</w:t>
      </w:r>
      <w:r>
        <w:rPr>
          <w:rFonts w:ascii="DejaVu Math TeX Gyre" w:hAnsi="DejaVu Math TeX Gyre"/>
          <w:sz w:val="22"/>
          <w:szCs w:val="22"/>
        </w:rPr>
        <w:t xml:space="preserve">, and </w:t>
      </w:r>
      <w:r>
        <w:rPr>
          <w:rStyle w:val="StrongEmphasis"/>
          <w:rFonts w:ascii="DejaVu Math TeX Gyre" w:hAnsi="DejaVu Math TeX Gyre"/>
          <w:sz w:val="22"/>
          <w:szCs w:val="22"/>
        </w:rPr>
        <w:t>multiple iterations of risk analysis and prototyping.</w:t>
      </w:r>
    </w:p>
    <w:tbl>
      <w:tblPr>
        <w:tblW w:w="9026" w:type="dxa"/>
        <w:jc w:val="left"/>
        <w:tblInd w:w="0" w:type="dxa"/>
        <w:tblCellMar>
          <w:top w:w="28" w:type="dxa"/>
          <w:left w:w="28" w:type="dxa"/>
          <w:bottom w:w="28" w:type="dxa"/>
          <w:right w:w="28" w:type="dxa"/>
        </w:tblCellMar>
      </w:tblPr>
      <w:tblGrid>
        <w:gridCol w:w="2437"/>
        <w:gridCol w:w="2871"/>
        <w:gridCol w:w="3718"/>
      </w:tblGrid>
      <w:tr>
        <w:trPr>
          <w:tblHeader w:val="true"/>
        </w:trPr>
        <w:tc>
          <w:tcPr>
            <w:tcW w:w="2437" w:type="dxa"/>
            <w:tcBorders/>
            <w:vAlign w:val="center"/>
          </w:tcPr>
          <w:p>
            <w:pPr>
              <w:pStyle w:val="TableHeading"/>
              <w:suppressLineNumbers/>
              <w:spacing w:before="0" w:after="200"/>
              <w:jc w:val="center"/>
              <w:rPr/>
            </w:pPr>
            <w:r>
              <w:rPr>
                <w:rStyle w:val="StrongEmphasis"/>
                <w:b/>
              </w:rPr>
              <w:t>Quadrant</w:t>
            </w:r>
          </w:p>
        </w:tc>
        <w:tc>
          <w:tcPr>
            <w:tcW w:w="2871" w:type="dxa"/>
            <w:tcBorders/>
            <w:vAlign w:val="center"/>
          </w:tcPr>
          <w:p>
            <w:pPr>
              <w:pStyle w:val="TableHeading"/>
              <w:suppressLineNumbers/>
              <w:spacing w:before="0" w:after="200"/>
              <w:jc w:val="center"/>
              <w:rPr/>
            </w:pPr>
            <w:r>
              <w:rPr>
                <w:rStyle w:val="StrongEmphasis"/>
                <w:b/>
              </w:rPr>
              <w:t>Process</w:t>
            </w:r>
          </w:p>
        </w:tc>
        <w:tc>
          <w:tcPr>
            <w:tcW w:w="3718" w:type="dxa"/>
            <w:tcBorders/>
            <w:vAlign w:val="center"/>
          </w:tcPr>
          <w:p>
            <w:pPr>
              <w:pStyle w:val="TableHeading"/>
              <w:suppressLineNumbers/>
              <w:spacing w:before="0" w:after="200"/>
              <w:jc w:val="center"/>
              <w:rPr/>
            </w:pPr>
            <w:r>
              <w:rPr>
                <w:rStyle w:val="StrongEmphasis"/>
                <w:b/>
              </w:rPr>
              <w:t>Key Activities</w:t>
            </w:r>
          </w:p>
        </w:tc>
      </w:tr>
      <w:tr>
        <w:trPr/>
        <w:tc>
          <w:tcPr>
            <w:tcW w:w="2437" w:type="dxa"/>
            <w:tcBorders/>
            <w:vAlign w:val="center"/>
          </w:tcPr>
          <w:p>
            <w:pPr>
              <w:pStyle w:val="TableContents"/>
              <w:spacing w:before="0" w:after="200"/>
              <w:jc w:val="center"/>
              <w:rPr/>
            </w:pPr>
            <w:r>
              <w:rPr>
                <w:rStyle w:val="StrongEmphasis"/>
              </w:rPr>
              <w:t>Objective Setting</w:t>
            </w:r>
          </w:p>
        </w:tc>
        <w:tc>
          <w:tcPr>
            <w:tcW w:w="2871" w:type="dxa"/>
            <w:tcBorders/>
            <w:vAlign w:val="center"/>
          </w:tcPr>
          <w:p>
            <w:pPr>
              <w:pStyle w:val="TableContents"/>
              <w:spacing w:before="0" w:after="200"/>
              <w:jc w:val="center"/>
              <w:rPr/>
            </w:pPr>
            <w:r>
              <w:rPr/>
              <w:t>Define objectives for the current phase</w:t>
            </w:r>
          </w:p>
        </w:tc>
        <w:tc>
          <w:tcPr>
            <w:tcW w:w="3718" w:type="dxa"/>
            <w:tcBorders/>
            <w:vAlign w:val="center"/>
          </w:tcPr>
          <w:p>
            <w:pPr>
              <w:pStyle w:val="TableContents"/>
              <w:spacing w:before="0" w:after="200"/>
              <w:jc w:val="center"/>
              <w:rPr/>
            </w:pPr>
            <w:r>
              <w:rPr/>
              <w:t>- Identify stakeholder needs</w:t>
              <w:br/>
              <w:t>- Set goals</w:t>
              <w:br/>
              <w:t>- Define quality targets</w:t>
            </w:r>
          </w:p>
        </w:tc>
      </w:tr>
      <w:tr>
        <w:trPr/>
        <w:tc>
          <w:tcPr>
            <w:tcW w:w="2437" w:type="dxa"/>
            <w:tcBorders/>
            <w:vAlign w:val="center"/>
          </w:tcPr>
          <w:p>
            <w:pPr>
              <w:pStyle w:val="TableContents"/>
              <w:spacing w:before="0" w:after="200"/>
              <w:jc w:val="center"/>
              <w:rPr/>
            </w:pPr>
            <w:r>
              <w:rPr>
                <w:rStyle w:val="StrongEmphasis"/>
              </w:rPr>
              <w:t>Risk Analysis &amp; Mitigation</w:t>
            </w:r>
          </w:p>
        </w:tc>
        <w:tc>
          <w:tcPr>
            <w:tcW w:w="2871" w:type="dxa"/>
            <w:tcBorders/>
            <w:vAlign w:val="center"/>
          </w:tcPr>
          <w:p>
            <w:pPr>
              <w:pStyle w:val="TableContents"/>
              <w:spacing w:before="0" w:after="200"/>
              <w:jc w:val="center"/>
              <w:rPr/>
            </w:pPr>
            <w:r>
              <w:rPr/>
              <w:t>Identify and reduce risks</w:t>
            </w:r>
          </w:p>
        </w:tc>
        <w:tc>
          <w:tcPr>
            <w:tcW w:w="3718" w:type="dxa"/>
            <w:tcBorders/>
            <w:vAlign w:val="center"/>
          </w:tcPr>
          <w:p>
            <w:pPr>
              <w:pStyle w:val="TableContents"/>
              <w:spacing w:before="0" w:after="200"/>
              <w:jc w:val="center"/>
              <w:rPr/>
            </w:pPr>
            <w:r>
              <w:rPr/>
              <w:t>- Analyze technical, financial, ML, and security risks</w:t>
              <w:br/>
              <w:t>- Plan mitigation strategies</w:t>
              <w:br/>
              <w:t>- Evaluate prototypes</w:t>
            </w:r>
          </w:p>
        </w:tc>
      </w:tr>
      <w:tr>
        <w:trPr/>
        <w:tc>
          <w:tcPr>
            <w:tcW w:w="2437" w:type="dxa"/>
            <w:tcBorders/>
            <w:vAlign w:val="center"/>
          </w:tcPr>
          <w:p>
            <w:pPr>
              <w:pStyle w:val="TableContents"/>
              <w:spacing w:before="0" w:after="200"/>
              <w:jc w:val="center"/>
              <w:rPr/>
            </w:pPr>
            <w:r>
              <w:rPr>
                <w:rStyle w:val="StrongEmphasis"/>
              </w:rPr>
              <w:t>Development &amp; Validation</w:t>
            </w:r>
          </w:p>
        </w:tc>
        <w:tc>
          <w:tcPr>
            <w:tcW w:w="2871" w:type="dxa"/>
            <w:tcBorders/>
            <w:vAlign w:val="center"/>
          </w:tcPr>
          <w:p>
            <w:pPr>
              <w:pStyle w:val="TableContents"/>
              <w:spacing w:before="0" w:after="200"/>
              <w:jc w:val="center"/>
              <w:rPr/>
            </w:pPr>
            <w:r>
              <w:rPr/>
              <w:t>Build and test deliverables</w:t>
            </w:r>
          </w:p>
        </w:tc>
        <w:tc>
          <w:tcPr>
            <w:tcW w:w="3718" w:type="dxa"/>
            <w:tcBorders/>
            <w:vAlign w:val="center"/>
          </w:tcPr>
          <w:p>
            <w:pPr>
              <w:pStyle w:val="TableContents"/>
              <w:spacing w:before="0" w:after="200"/>
              <w:jc w:val="center"/>
              <w:rPr/>
            </w:pPr>
            <w:r>
              <w:rPr/>
              <w:t>- Prototype development</w:t>
              <w:br/>
              <w:t>- Software coding</w:t>
              <w:br/>
              <w:t>- ML model training</w:t>
              <w:br/>
              <w:t>- Unit/Integration testing</w:t>
            </w:r>
          </w:p>
        </w:tc>
      </w:tr>
      <w:tr>
        <w:trPr/>
        <w:tc>
          <w:tcPr>
            <w:tcW w:w="2437" w:type="dxa"/>
            <w:tcBorders/>
            <w:vAlign w:val="center"/>
          </w:tcPr>
          <w:p>
            <w:pPr>
              <w:pStyle w:val="TableContents"/>
              <w:spacing w:before="0" w:after="200"/>
              <w:jc w:val="center"/>
              <w:rPr/>
            </w:pPr>
            <w:r>
              <w:rPr>
                <w:rStyle w:val="StrongEmphasis"/>
              </w:rPr>
              <w:t>Planning for Next Iteration</w:t>
            </w:r>
          </w:p>
        </w:tc>
        <w:tc>
          <w:tcPr>
            <w:tcW w:w="2871" w:type="dxa"/>
            <w:tcBorders/>
            <w:vAlign w:val="center"/>
          </w:tcPr>
          <w:p>
            <w:pPr>
              <w:pStyle w:val="TableContents"/>
              <w:spacing w:before="0" w:after="200"/>
              <w:jc w:val="center"/>
              <w:rPr/>
            </w:pPr>
            <w:r>
              <w:rPr/>
              <w:t>Plan the next phase</w:t>
            </w:r>
          </w:p>
        </w:tc>
        <w:tc>
          <w:tcPr>
            <w:tcW w:w="3718" w:type="dxa"/>
            <w:tcBorders/>
            <w:vAlign w:val="center"/>
          </w:tcPr>
          <w:p>
            <w:pPr>
              <w:pStyle w:val="TableContents"/>
              <w:spacing w:before="0" w:after="200"/>
              <w:jc w:val="center"/>
              <w:rPr/>
            </w:pPr>
            <w:r>
              <w:rPr/>
              <w:t xml:space="preserve">- Review </w:t>
            </w:r>
            <w:r>
              <w:rPr/>
              <w:t>the</w:t>
            </w:r>
            <w:r>
              <w:rPr/>
              <w:t xml:space="preserve"> current cycle</w:t>
              <w:br/>
              <w:t>- Gather feedback</w:t>
              <w:br/>
              <w:t>- Adjust project plan</w:t>
            </w:r>
          </w:p>
        </w:tc>
      </w:tr>
    </w:tbl>
    <w:p>
      <w:pPr>
        <w:pStyle w:val="Normal"/>
        <w:rPr>
          <w:rFonts w:ascii="DejaVu Math TeX Gyre" w:hAnsi="DejaVu Math TeX Gyre"/>
          <w:color w:val="5983B0"/>
          <w:sz w:val="24"/>
          <w:szCs w:val="24"/>
          <w:lang w:val="en-US"/>
        </w:rPr>
      </w:pPr>
      <w:r>
        <w:rPr>
          <w:rFonts w:ascii="DejaVu Math TeX Gyre" w:hAnsi="DejaVu Math TeX Gyre"/>
          <w:color w:val="5983B0"/>
          <w:sz w:val="24"/>
          <w:szCs w:val="24"/>
          <w:lang w:val="en-US"/>
        </w:rPr>
      </w:r>
    </w:p>
    <w:p>
      <w:pPr>
        <w:pStyle w:val="Normal"/>
        <w:tabs>
          <w:tab w:val="clear" w:pos="720"/>
          <w:tab w:val="left" w:pos="3097" w:leader="none"/>
        </w:tabs>
        <w:jc w:val="both"/>
        <w:rPr>
          <w:lang w:val="en-US"/>
        </w:rPr>
      </w:pPr>
      <w:r>
        <w:rPr>
          <w:color w:val="3465A4"/>
          <w:sz w:val="32"/>
          <w:szCs w:val="32"/>
          <w:lang w:val="en-US"/>
        </w:rPr>
        <w:t xml:space="preserve">Task – 02 : </w:t>
      </w:r>
      <w:r>
        <w:rPr>
          <w:rFonts w:ascii="DejaVu Math TeX Gyre" w:hAnsi="DejaVu Math TeX Gyre"/>
          <w:color w:val="000000"/>
          <w:sz w:val="22"/>
          <w:szCs w:val="22"/>
        </w:rPr>
        <w:t>Identify the milestones and deliverables in each and at end of development phases.</w:t>
      </w:r>
    </w:p>
    <w:tbl>
      <w:tblPr>
        <w:tblW w:w="9026" w:type="dxa"/>
        <w:jc w:val="left"/>
        <w:tblInd w:w="0" w:type="dxa"/>
        <w:tblCellMar>
          <w:top w:w="28" w:type="dxa"/>
          <w:left w:w="28" w:type="dxa"/>
          <w:bottom w:w="28" w:type="dxa"/>
          <w:right w:w="28" w:type="dxa"/>
        </w:tblCellMar>
      </w:tblPr>
      <w:tblGrid>
        <w:gridCol w:w="2089"/>
        <w:gridCol w:w="2619"/>
        <w:gridCol w:w="4318"/>
      </w:tblGrid>
      <w:tr>
        <w:trPr>
          <w:tblHeader w:val="true"/>
        </w:trPr>
        <w:tc>
          <w:tcPr>
            <w:tcW w:w="2089" w:type="dxa"/>
            <w:tcBorders/>
            <w:vAlign w:val="center"/>
          </w:tcPr>
          <w:p>
            <w:pPr>
              <w:pStyle w:val="TableHeading"/>
              <w:suppressLineNumbers/>
              <w:spacing w:before="0" w:after="200"/>
              <w:jc w:val="center"/>
              <w:rPr/>
            </w:pPr>
            <w:r>
              <w:rPr>
                <w:rStyle w:val="StrongEmphasis"/>
                <w:b/>
              </w:rPr>
              <w:t>Phase</w:t>
            </w:r>
          </w:p>
        </w:tc>
        <w:tc>
          <w:tcPr>
            <w:tcW w:w="2619" w:type="dxa"/>
            <w:tcBorders/>
            <w:vAlign w:val="center"/>
          </w:tcPr>
          <w:p>
            <w:pPr>
              <w:pStyle w:val="TableHeading"/>
              <w:suppressLineNumbers/>
              <w:spacing w:before="0" w:after="200"/>
              <w:jc w:val="center"/>
              <w:rPr/>
            </w:pPr>
            <w:r>
              <w:rPr>
                <w:rStyle w:val="StrongEmphasis"/>
                <w:b/>
              </w:rPr>
              <w:t>Milestone(s)</w:t>
            </w:r>
          </w:p>
        </w:tc>
        <w:tc>
          <w:tcPr>
            <w:tcW w:w="4318" w:type="dxa"/>
            <w:tcBorders/>
            <w:vAlign w:val="center"/>
          </w:tcPr>
          <w:p>
            <w:pPr>
              <w:pStyle w:val="TableHeading"/>
              <w:suppressLineNumbers/>
              <w:spacing w:before="0" w:after="200"/>
              <w:jc w:val="center"/>
              <w:rPr/>
            </w:pPr>
            <w:r>
              <w:rPr>
                <w:rStyle w:val="StrongEmphasis"/>
                <w:b/>
              </w:rPr>
              <w:t>Key Deliverables</w:t>
            </w:r>
          </w:p>
        </w:tc>
      </w:tr>
      <w:tr>
        <w:trPr/>
        <w:tc>
          <w:tcPr>
            <w:tcW w:w="2089" w:type="dxa"/>
            <w:tcBorders/>
            <w:vAlign w:val="center"/>
          </w:tcPr>
          <w:p>
            <w:pPr>
              <w:pStyle w:val="TableContents"/>
              <w:spacing w:before="0" w:after="200"/>
              <w:jc w:val="center"/>
              <w:rPr/>
            </w:pPr>
            <w:r>
              <w:rPr>
                <w:rStyle w:val="StrongEmphasis"/>
              </w:rPr>
              <w:t>Phase 1: Planning</w:t>
            </w:r>
          </w:p>
        </w:tc>
        <w:tc>
          <w:tcPr>
            <w:tcW w:w="261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Requirements Approved</w:t>
            </w:r>
          </w:p>
        </w:tc>
        <w:tc>
          <w:tcPr>
            <w:tcW w:w="4318"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 xml:space="preserve">- Software Requirements Specification (SRS) </w:t>
              <w:br/>
              <w:t xml:space="preserve">- Feasibility Study Report </w:t>
              <w:br/>
              <w:t xml:space="preserve">- Project Plan with Timeline and Budget </w:t>
              <w:br/>
              <w:t xml:space="preserve">- Initial Use Case Diagrams </w:t>
              <w:br/>
              <w:t>- Stakeholder Sign-off Document</w:t>
            </w:r>
          </w:p>
        </w:tc>
      </w:tr>
      <w:tr>
        <w:trPr/>
        <w:tc>
          <w:tcPr>
            <w:tcW w:w="2089" w:type="dxa"/>
            <w:tcBorders/>
            <w:vAlign w:val="center"/>
          </w:tcPr>
          <w:p>
            <w:pPr>
              <w:pStyle w:val="TableContents"/>
              <w:spacing w:before="0" w:after="200"/>
              <w:jc w:val="center"/>
              <w:rPr/>
            </w:pPr>
            <w:r>
              <w:rPr>
                <w:rStyle w:val="StrongEmphasis"/>
              </w:rPr>
              <w:t>Phase 2: Risk Analysis</w:t>
            </w:r>
          </w:p>
        </w:tc>
        <w:tc>
          <w:tcPr>
            <w:tcW w:w="261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Risk Assessment Completed</w:t>
            </w:r>
          </w:p>
        </w:tc>
        <w:tc>
          <w:tcPr>
            <w:tcW w:w="4318"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 xml:space="preserve">- Risk Management Plan </w:t>
              <w:br/>
              <w:t xml:space="preserve">- Risk Register </w:t>
              <w:br/>
              <w:t xml:space="preserve">- Security and Compliance Checklist </w:t>
              <w:br/>
              <w:t xml:space="preserve">- Machine Learning Feasibility Report </w:t>
              <w:br/>
              <w:t>- Prototype Strategy Document</w:t>
            </w:r>
          </w:p>
        </w:tc>
      </w:tr>
      <w:tr>
        <w:trPr/>
        <w:tc>
          <w:tcPr>
            <w:tcW w:w="2089" w:type="dxa"/>
            <w:tcBorders/>
            <w:vAlign w:val="center"/>
          </w:tcPr>
          <w:p>
            <w:pPr>
              <w:pStyle w:val="TableContents"/>
              <w:spacing w:before="0" w:after="200"/>
              <w:jc w:val="center"/>
              <w:rPr/>
            </w:pPr>
            <w:r>
              <w:rPr>
                <w:rStyle w:val="StrongEmphasis"/>
              </w:rPr>
              <w:t>Phase 3: Engineering</w:t>
            </w:r>
          </w:p>
        </w:tc>
        <w:tc>
          <w:tcPr>
            <w:tcW w:w="261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 xml:space="preserve">Architecture Finalized </w:t>
              <w:br/>
              <w:t xml:space="preserve">Modules Implemented </w:t>
              <w:br/>
              <w:t>ML Model Integrated</w:t>
            </w:r>
          </w:p>
        </w:tc>
        <w:tc>
          <w:tcPr>
            <w:tcW w:w="4318"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 xml:space="preserve">- Software Design Document (SDD) </w:t>
              <w:br/>
              <w:t xml:space="preserve">- Architecture Diagrams (UML, DFDs) </w:t>
              <w:br/>
              <w:t xml:space="preserve">- Machine Learning Code and Training Summary </w:t>
              <w:br/>
              <w:t xml:space="preserve">- API Documentation and Data Pipeline Scripts </w:t>
              <w:br/>
              <w:t xml:space="preserve">- UI Wireframes or Prototypes </w:t>
              <w:br/>
              <w:t>- Source Code Repository Access</w:t>
            </w:r>
          </w:p>
        </w:tc>
      </w:tr>
      <w:tr>
        <w:trPr/>
        <w:tc>
          <w:tcPr>
            <w:tcW w:w="2089" w:type="dxa"/>
            <w:tcBorders/>
            <w:vAlign w:val="center"/>
          </w:tcPr>
          <w:p>
            <w:pPr>
              <w:pStyle w:val="TableContents"/>
              <w:spacing w:before="0" w:after="200"/>
              <w:jc w:val="center"/>
              <w:rPr/>
            </w:pPr>
            <w:r>
              <w:rPr>
                <w:rStyle w:val="StrongEmphasis"/>
              </w:rPr>
              <w:t>Phase 4: Evaluation</w:t>
            </w:r>
          </w:p>
        </w:tc>
        <w:tc>
          <w:tcPr>
            <w:tcW w:w="261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 xml:space="preserve">Prototype Validated </w:t>
              <w:br/>
              <w:t xml:space="preserve">System Passed Tests </w:t>
              <w:br/>
              <w:t>Stakeholder Approval</w:t>
            </w:r>
          </w:p>
        </w:tc>
        <w:tc>
          <w:tcPr>
            <w:tcW w:w="4318"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 xml:space="preserve">- Test Plan and Test Cases </w:t>
              <w:br/>
              <w:t xml:space="preserve">- Test Execution Reports (Unit, Integration, Security) </w:t>
              <w:br/>
              <w:t xml:space="preserve">- Performance Report (Latency, Accuracy) </w:t>
              <w:br/>
              <w:t xml:space="preserve">- User Acceptance Testing Report </w:t>
              <w:br/>
              <w:t>- Prototype Demonstration Summary</w:t>
            </w:r>
          </w:p>
        </w:tc>
      </w:tr>
      <w:tr>
        <w:trPr/>
        <w:tc>
          <w:tcPr>
            <w:tcW w:w="2089" w:type="dxa"/>
            <w:tcBorders/>
            <w:vAlign w:val="center"/>
          </w:tcPr>
          <w:p>
            <w:pPr>
              <w:pStyle w:val="TableContents"/>
              <w:spacing w:before="0" w:after="200"/>
              <w:jc w:val="center"/>
              <w:rPr/>
            </w:pPr>
            <w:r>
              <w:rPr>
                <w:rStyle w:val="StrongEmphasis"/>
              </w:rPr>
              <w:t>Final Phase: Deployment</w:t>
            </w:r>
          </w:p>
        </w:tc>
        <w:tc>
          <w:tcPr>
            <w:tcW w:w="261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System Delivered and Deployed</w:t>
            </w:r>
          </w:p>
        </w:tc>
        <w:tc>
          <w:tcPr>
            <w:tcW w:w="4318"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 xml:space="preserve">- Deployment Plan and Go-Live Checklist </w:t>
              <w:br/>
              <w:t xml:space="preserve">- User Manuals and Training Guides </w:t>
              <w:br/>
              <w:t xml:space="preserve">- Operations and Maintenance Manual </w:t>
              <w:br/>
              <w:t xml:space="preserve">- </w:t>
            </w:r>
            <w:r>
              <w:rPr>
                <w:rFonts w:ascii="DejaVu Math TeX Gyre" w:hAnsi="DejaVu Math TeX Gyre"/>
                <w:b w:val="false"/>
                <w:bCs w:val="false"/>
                <w:sz w:val="19"/>
                <w:szCs w:val="19"/>
              </w:rPr>
              <w:t>Final System Handover Document</w:t>
            </w:r>
            <w:r>
              <w:rPr>
                <w:rFonts w:ascii="DejaVu Math TeX Gyre" w:hAnsi="DejaVu Math TeX Gyre"/>
                <w:sz w:val="19"/>
                <w:szCs w:val="19"/>
              </w:rPr>
              <w:t xml:space="preserve"> </w:t>
              <w:br/>
              <w:t>- Post-Implementation Review Report</w:t>
            </w:r>
          </w:p>
        </w:tc>
      </w:tr>
    </w:tbl>
    <w:p>
      <w:pPr>
        <w:pStyle w:val="Normal"/>
        <w:tabs>
          <w:tab w:val="clear" w:pos="720"/>
          <w:tab w:val="left" w:pos="3097" w:leader="none"/>
        </w:tabs>
        <w:jc w:val="both"/>
        <w:rPr>
          <w:lang w:val="en-US"/>
        </w:rPr>
      </w:pPr>
      <w:r>
        <w:rPr/>
      </w:r>
    </w:p>
    <w:p>
      <w:pPr>
        <w:pStyle w:val="Normal"/>
        <w:tabs>
          <w:tab w:val="clear" w:pos="720"/>
          <w:tab w:val="left" w:pos="3097" w:leader="none"/>
        </w:tabs>
        <w:jc w:val="both"/>
        <w:rPr>
          <w:lang w:val="en-US"/>
        </w:rPr>
      </w:pPr>
      <w:r>
        <w:rPr>
          <w:rFonts w:ascii="Calibri" w:hAnsi="Calibri"/>
          <w:color w:val="3465A4"/>
          <w:sz w:val="32"/>
          <w:szCs w:val="32"/>
          <w:lang w:val="en-US"/>
        </w:rPr>
        <w:t xml:space="preserve">Task – </w:t>
      </w:r>
      <w:r>
        <w:rPr>
          <w:rFonts w:ascii="Calibri" w:hAnsi="Calibri"/>
          <w:color w:val="3465A4"/>
          <w:sz w:val="32"/>
          <w:szCs w:val="32"/>
          <w:lang w:val="en-US"/>
        </w:rPr>
        <w:t>2.1</w:t>
      </w:r>
      <w:r>
        <w:rPr>
          <w:rFonts w:ascii="Calibri" w:hAnsi="Calibri"/>
          <w:color w:val="3465A4"/>
          <w:sz w:val="32"/>
          <w:szCs w:val="32"/>
          <w:lang w:val="en-US"/>
        </w:rPr>
        <w:t xml:space="preserve"> : </w:t>
      </w:r>
      <w:r>
        <w:rPr>
          <w:rFonts w:ascii="DejaVu Math TeX Gyre" w:hAnsi="DejaVu Math TeX Gyre"/>
          <w:sz w:val="22"/>
          <w:szCs w:val="22"/>
          <w:lang w:val="en-US"/>
        </w:rPr>
        <w:t>Identify and design the verification &amp; validation points and relevant methods along the development life cycle, with outputs and reports. Refer to V &amp; V Standards 1012-1998 for selection and preparing the V &amp; V checkpoints and methods.</w:t>
      </w:r>
    </w:p>
    <w:p>
      <w:pPr>
        <w:pStyle w:val="Normal"/>
        <w:rPr>
          <w:sz w:val="22"/>
          <w:szCs w:val="22"/>
          <w:lang w:val="en-US"/>
        </w:rPr>
      </w:pPr>
      <w:r>
        <w:rPr>
          <w:sz w:val="22"/>
          <w:szCs w:val="22"/>
          <w:lang w:val="en-US"/>
        </w:rPr>
      </w:r>
    </w:p>
    <w:tbl>
      <w:tblPr>
        <w:tblW w:w="9026" w:type="dxa"/>
        <w:jc w:val="left"/>
        <w:tblInd w:w="0" w:type="dxa"/>
        <w:tblCellMar>
          <w:top w:w="28" w:type="dxa"/>
          <w:left w:w="28" w:type="dxa"/>
          <w:bottom w:w="28" w:type="dxa"/>
          <w:right w:w="28" w:type="dxa"/>
        </w:tblCellMar>
      </w:tblPr>
      <w:tblGrid>
        <w:gridCol w:w="1704"/>
        <w:gridCol w:w="2669"/>
        <w:gridCol w:w="2572"/>
        <w:gridCol w:w="2081"/>
      </w:tblGrid>
      <w:tr>
        <w:trPr>
          <w:tblHeader w:val="true"/>
        </w:trPr>
        <w:tc>
          <w:tcPr>
            <w:tcW w:w="1704" w:type="dxa"/>
            <w:tcBorders/>
            <w:vAlign w:val="center"/>
          </w:tcPr>
          <w:p>
            <w:pPr>
              <w:pStyle w:val="TableHeading"/>
              <w:suppressLineNumbers/>
              <w:spacing w:before="0" w:after="200"/>
              <w:jc w:val="center"/>
              <w:rPr/>
            </w:pPr>
            <w:r>
              <w:rPr>
                <w:rStyle w:val="StrongEmphasis"/>
                <w:b/>
              </w:rPr>
              <w:t>Lifecycle Phase</w:t>
            </w:r>
          </w:p>
        </w:tc>
        <w:tc>
          <w:tcPr>
            <w:tcW w:w="2669" w:type="dxa"/>
            <w:tcBorders/>
            <w:vAlign w:val="center"/>
          </w:tcPr>
          <w:p>
            <w:pPr>
              <w:pStyle w:val="TableHeading"/>
              <w:suppressLineNumbers/>
              <w:spacing w:before="0" w:after="200"/>
              <w:jc w:val="center"/>
              <w:rPr/>
            </w:pPr>
            <w:r>
              <w:rPr>
                <w:rStyle w:val="StrongEmphasis"/>
                <w:b/>
              </w:rPr>
              <w:t>V&amp;V Checkpoint</w:t>
            </w:r>
          </w:p>
        </w:tc>
        <w:tc>
          <w:tcPr>
            <w:tcW w:w="2572" w:type="dxa"/>
            <w:tcBorders/>
            <w:vAlign w:val="center"/>
          </w:tcPr>
          <w:p>
            <w:pPr>
              <w:pStyle w:val="TableHeading"/>
              <w:suppressLineNumbers/>
              <w:spacing w:before="0" w:after="200"/>
              <w:jc w:val="center"/>
              <w:rPr/>
            </w:pPr>
            <w:r>
              <w:rPr>
                <w:rStyle w:val="StrongEmphasis"/>
                <w:b/>
              </w:rPr>
              <w:t>Method</w:t>
            </w:r>
          </w:p>
        </w:tc>
        <w:tc>
          <w:tcPr>
            <w:tcW w:w="2081" w:type="dxa"/>
            <w:tcBorders/>
            <w:vAlign w:val="center"/>
          </w:tcPr>
          <w:p>
            <w:pPr>
              <w:pStyle w:val="TableHeading"/>
              <w:suppressLineNumbers/>
              <w:spacing w:before="0" w:after="200"/>
              <w:jc w:val="center"/>
              <w:rPr/>
            </w:pPr>
            <w:r>
              <w:rPr>
                <w:rStyle w:val="StrongEmphasis"/>
                <w:b/>
              </w:rPr>
              <w:t>Output / Report</w:t>
            </w:r>
          </w:p>
        </w:tc>
      </w:tr>
      <w:tr>
        <w:trPr/>
        <w:tc>
          <w:tcPr>
            <w:tcW w:w="1704"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Planning</w:t>
            </w:r>
          </w:p>
        </w:tc>
        <w:tc>
          <w:tcPr>
            <w:tcW w:w="266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Requirements Review</w:t>
            </w:r>
          </w:p>
        </w:tc>
        <w:tc>
          <w:tcPr>
            <w:tcW w:w="2572"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Requirement Inspection, Audit</w:t>
            </w:r>
          </w:p>
        </w:tc>
        <w:tc>
          <w:tcPr>
            <w:tcW w:w="2081"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SRS Review Report</w:t>
            </w:r>
          </w:p>
        </w:tc>
      </w:tr>
      <w:tr>
        <w:trPr/>
        <w:tc>
          <w:tcPr>
            <w:tcW w:w="1704"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Risk Analysis</w:t>
            </w:r>
          </w:p>
        </w:tc>
        <w:tc>
          <w:tcPr>
            <w:tcW w:w="266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Risk Management Plan Verification</w:t>
            </w:r>
          </w:p>
        </w:tc>
        <w:tc>
          <w:tcPr>
            <w:tcW w:w="2572"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Technical Review</w:t>
            </w:r>
          </w:p>
        </w:tc>
        <w:tc>
          <w:tcPr>
            <w:tcW w:w="2081"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Risk Audit Report</w:t>
            </w:r>
          </w:p>
        </w:tc>
      </w:tr>
      <w:tr>
        <w:trPr/>
        <w:tc>
          <w:tcPr>
            <w:tcW w:w="1704"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Design</w:t>
            </w:r>
          </w:p>
        </w:tc>
        <w:tc>
          <w:tcPr>
            <w:tcW w:w="266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Design Verification</w:t>
            </w:r>
          </w:p>
        </w:tc>
        <w:tc>
          <w:tcPr>
            <w:tcW w:w="2572"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Design Walkthroughs, Peer Review</w:t>
            </w:r>
          </w:p>
        </w:tc>
        <w:tc>
          <w:tcPr>
            <w:tcW w:w="2081"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Design Review Report</w:t>
            </w:r>
          </w:p>
        </w:tc>
      </w:tr>
      <w:tr>
        <w:trPr/>
        <w:tc>
          <w:tcPr>
            <w:tcW w:w="1704"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Implementation</w:t>
            </w:r>
          </w:p>
        </w:tc>
        <w:tc>
          <w:tcPr>
            <w:tcW w:w="266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Code Verification</w:t>
            </w:r>
          </w:p>
        </w:tc>
        <w:tc>
          <w:tcPr>
            <w:tcW w:w="2572"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Static Analysis, Code Review</w:t>
            </w:r>
          </w:p>
        </w:tc>
        <w:tc>
          <w:tcPr>
            <w:tcW w:w="2081"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Code Review Logs</w:t>
            </w:r>
          </w:p>
        </w:tc>
      </w:tr>
      <w:tr>
        <w:trPr/>
        <w:tc>
          <w:tcPr>
            <w:tcW w:w="1704"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ML Model Training</w:t>
            </w:r>
          </w:p>
        </w:tc>
        <w:tc>
          <w:tcPr>
            <w:tcW w:w="266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ML Model Validation</w:t>
            </w:r>
          </w:p>
        </w:tc>
        <w:tc>
          <w:tcPr>
            <w:tcW w:w="2572"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Cross-validation, Accuracy Metrics</w:t>
            </w:r>
          </w:p>
        </w:tc>
        <w:tc>
          <w:tcPr>
            <w:tcW w:w="2081"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ML Validation Report</w:t>
            </w:r>
          </w:p>
        </w:tc>
      </w:tr>
      <w:tr>
        <w:trPr/>
        <w:tc>
          <w:tcPr>
            <w:tcW w:w="1704"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Integration</w:t>
            </w:r>
          </w:p>
        </w:tc>
        <w:tc>
          <w:tcPr>
            <w:tcW w:w="266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Integration Testing</w:t>
            </w:r>
          </w:p>
        </w:tc>
        <w:tc>
          <w:tcPr>
            <w:tcW w:w="2572"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Interface Testing</w:t>
            </w:r>
          </w:p>
        </w:tc>
        <w:tc>
          <w:tcPr>
            <w:tcW w:w="2081"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Integration Test Report</w:t>
            </w:r>
          </w:p>
        </w:tc>
      </w:tr>
      <w:tr>
        <w:trPr/>
        <w:tc>
          <w:tcPr>
            <w:tcW w:w="1704"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Evaluation</w:t>
            </w:r>
          </w:p>
        </w:tc>
        <w:tc>
          <w:tcPr>
            <w:tcW w:w="266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System Validation &amp; User Acceptance</w:t>
            </w:r>
          </w:p>
        </w:tc>
        <w:tc>
          <w:tcPr>
            <w:tcW w:w="2572"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Alpha/Beta Testing, Demo Review</w:t>
            </w:r>
          </w:p>
        </w:tc>
        <w:tc>
          <w:tcPr>
            <w:tcW w:w="2081"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UAT Report</w:t>
            </w:r>
          </w:p>
        </w:tc>
      </w:tr>
      <w:tr>
        <w:trPr/>
        <w:tc>
          <w:tcPr>
            <w:tcW w:w="1704"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Maintenance Prep</w:t>
            </w:r>
          </w:p>
        </w:tc>
        <w:tc>
          <w:tcPr>
            <w:tcW w:w="2669"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Documentation Verification</w:t>
            </w:r>
          </w:p>
        </w:tc>
        <w:tc>
          <w:tcPr>
            <w:tcW w:w="2572"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Checklist Audit</w:t>
            </w:r>
          </w:p>
        </w:tc>
        <w:tc>
          <w:tcPr>
            <w:tcW w:w="2081" w:type="dxa"/>
            <w:tcBorders/>
            <w:vAlign w:val="center"/>
          </w:tcPr>
          <w:p>
            <w:pPr>
              <w:pStyle w:val="TableContents"/>
              <w:spacing w:before="0" w:after="200"/>
              <w:jc w:val="center"/>
              <w:rPr>
                <w:rFonts w:ascii="DejaVu Math TeX Gyre" w:hAnsi="DejaVu Math TeX Gyre"/>
                <w:sz w:val="19"/>
                <w:szCs w:val="19"/>
              </w:rPr>
            </w:pPr>
            <w:r>
              <w:rPr>
                <w:rFonts w:ascii="DejaVu Math TeX Gyre" w:hAnsi="DejaVu Math TeX Gyre"/>
                <w:sz w:val="19"/>
                <w:szCs w:val="19"/>
              </w:rPr>
              <w:t>Document Validation Report</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lang w:val="en-US"/>
        </w:rPr>
      </w:pPr>
      <w:r>
        <w:rPr>
          <w:rStyle w:val="StrongEmphasis"/>
          <w:lang w:val="en-US"/>
        </w:rPr>
        <w:t>Quality Control Using ISO 9126</w:t>
      </w:r>
    </w:p>
    <w:p>
      <w:pPr>
        <w:pStyle w:val="Normal"/>
        <w:rPr>
          <w:lang w:val="en-US"/>
        </w:rPr>
      </w:pPr>
      <w:r>
        <w:rPr>
          <w:lang w:val="en-US"/>
        </w:rPr>
      </w:r>
    </w:p>
    <w:p>
      <w:pPr>
        <w:pStyle w:val="TextBody"/>
        <w:rPr/>
      </w:pPr>
      <w:r>
        <w:rPr>
          <w:rStyle w:val="StrongEmphasis"/>
          <w:rFonts w:ascii="DejaVu Math TeX Gyre" w:hAnsi="DejaVu Math TeX Gyre"/>
          <w:b w:val="false"/>
          <w:bCs w:val="false"/>
          <w:sz w:val="24"/>
          <w:szCs w:val="24"/>
        </w:rPr>
        <w:t>ISO 9126 Quality Characteristics:</w:t>
      </w:r>
    </w:p>
    <w:p>
      <w:pPr>
        <w:pStyle w:val="TextBody"/>
        <w:numPr>
          <w:ilvl w:val="0"/>
          <w:numId w:val="1"/>
        </w:numPr>
        <w:tabs>
          <w:tab w:val="clear" w:pos="720"/>
          <w:tab w:val="left" w:pos="0" w:leader="none"/>
        </w:tabs>
        <w:ind w:left="707" w:hanging="283"/>
        <w:rPr/>
      </w:pPr>
      <w:r>
        <w:rPr>
          <w:rStyle w:val="StrongEmphasis"/>
          <w:rFonts w:ascii="DejaVu Math TeX Gyre" w:hAnsi="DejaVu Math TeX Gyre"/>
          <w:b w:val="false"/>
          <w:bCs w:val="false"/>
          <w:sz w:val="22"/>
          <w:szCs w:val="22"/>
        </w:rPr>
        <w:t>Functionality</w:t>
      </w:r>
    </w:p>
    <w:p>
      <w:pPr>
        <w:pStyle w:val="TextBody"/>
        <w:numPr>
          <w:ilvl w:val="0"/>
          <w:numId w:val="1"/>
        </w:numPr>
        <w:tabs>
          <w:tab w:val="clear" w:pos="720"/>
          <w:tab w:val="left" w:pos="0" w:leader="none"/>
        </w:tabs>
        <w:ind w:left="707" w:hanging="283"/>
        <w:rPr/>
      </w:pPr>
      <w:r>
        <w:rPr>
          <w:rStyle w:val="StrongEmphasis"/>
          <w:rFonts w:ascii="DejaVu Math TeX Gyre" w:hAnsi="DejaVu Math TeX Gyre"/>
          <w:b w:val="false"/>
          <w:bCs w:val="false"/>
          <w:sz w:val="22"/>
          <w:szCs w:val="22"/>
        </w:rPr>
        <w:t>Reliability</w:t>
      </w:r>
    </w:p>
    <w:p>
      <w:pPr>
        <w:pStyle w:val="TextBody"/>
        <w:numPr>
          <w:ilvl w:val="0"/>
          <w:numId w:val="1"/>
        </w:numPr>
        <w:tabs>
          <w:tab w:val="clear" w:pos="720"/>
          <w:tab w:val="left" w:pos="0" w:leader="none"/>
        </w:tabs>
        <w:ind w:left="707" w:hanging="283"/>
        <w:rPr/>
      </w:pPr>
      <w:r>
        <w:rPr>
          <w:rStyle w:val="StrongEmphasis"/>
          <w:rFonts w:ascii="DejaVu Math TeX Gyre" w:hAnsi="DejaVu Math TeX Gyre"/>
          <w:b w:val="false"/>
          <w:bCs w:val="false"/>
          <w:sz w:val="22"/>
          <w:szCs w:val="22"/>
        </w:rPr>
        <w:t>Usability</w:t>
      </w:r>
    </w:p>
    <w:p>
      <w:pPr>
        <w:pStyle w:val="TextBody"/>
        <w:numPr>
          <w:ilvl w:val="0"/>
          <w:numId w:val="1"/>
        </w:numPr>
        <w:tabs>
          <w:tab w:val="clear" w:pos="720"/>
          <w:tab w:val="left" w:pos="0" w:leader="none"/>
        </w:tabs>
        <w:ind w:left="707" w:hanging="283"/>
        <w:rPr/>
      </w:pPr>
      <w:r>
        <w:rPr>
          <w:rStyle w:val="StrongEmphasis"/>
          <w:rFonts w:ascii="DejaVu Math TeX Gyre" w:hAnsi="DejaVu Math TeX Gyre"/>
          <w:b w:val="false"/>
          <w:bCs w:val="false"/>
          <w:sz w:val="22"/>
          <w:szCs w:val="22"/>
        </w:rPr>
        <w:t>Efficiency</w:t>
      </w:r>
    </w:p>
    <w:p>
      <w:pPr>
        <w:pStyle w:val="TextBody"/>
        <w:numPr>
          <w:ilvl w:val="0"/>
          <w:numId w:val="1"/>
        </w:numPr>
        <w:tabs>
          <w:tab w:val="clear" w:pos="720"/>
          <w:tab w:val="left" w:pos="0" w:leader="none"/>
        </w:tabs>
        <w:ind w:left="707" w:hanging="283"/>
        <w:rPr/>
      </w:pPr>
      <w:r>
        <w:rPr>
          <w:rStyle w:val="StrongEmphasis"/>
          <w:rFonts w:ascii="DejaVu Math TeX Gyre" w:hAnsi="DejaVu Math TeX Gyre"/>
          <w:b w:val="false"/>
          <w:bCs w:val="false"/>
          <w:sz w:val="22"/>
          <w:szCs w:val="22"/>
        </w:rPr>
        <w:t>Maintainability</w:t>
      </w:r>
    </w:p>
    <w:p>
      <w:pPr>
        <w:pStyle w:val="TextBody"/>
        <w:numPr>
          <w:ilvl w:val="0"/>
          <w:numId w:val="1"/>
        </w:numPr>
        <w:tabs>
          <w:tab w:val="clear" w:pos="720"/>
          <w:tab w:val="left" w:pos="0" w:leader="none"/>
        </w:tabs>
        <w:ind w:left="707" w:hanging="283"/>
        <w:rPr/>
      </w:pPr>
      <w:r>
        <w:rPr>
          <w:rStyle w:val="StrongEmphasis"/>
          <w:rFonts w:ascii="DejaVu Math TeX Gyre" w:hAnsi="DejaVu Math TeX Gyre"/>
          <w:b w:val="false"/>
          <w:bCs w:val="false"/>
          <w:sz w:val="22"/>
          <w:szCs w:val="22"/>
        </w:rPr>
        <w:t>Portability</w:t>
      </w:r>
    </w:p>
    <w:p>
      <w:pPr>
        <w:pStyle w:val="TextBody"/>
        <w:rPr>
          <w:rStyle w:val="StrongEmphasis"/>
          <w:rFonts w:ascii="DejaVu Math TeX Gyre" w:hAnsi="DejaVu Math TeX Gyre"/>
          <w:b w:val="false"/>
          <w:b w:val="false"/>
          <w:bCs w:val="false"/>
          <w:sz w:val="22"/>
          <w:szCs w:val="22"/>
        </w:rPr>
      </w:pPr>
      <w:r>
        <w:rPr/>
      </w:r>
    </w:p>
    <w:tbl>
      <w:tblPr>
        <w:tblW w:w="8757" w:type="dxa"/>
        <w:jc w:val="left"/>
        <w:tblInd w:w="0" w:type="dxa"/>
        <w:tblCellMar>
          <w:top w:w="28" w:type="dxa"/>
          <w:left w:w="28" w:type="dxa"/>
          <w:bottom w:w="28" w:type="dxa"/>
          <w:right w:w="28" w:type="dxa"/>
        </w:tblCellMar>
      </w:tblPr>
      <w:tblGrid>
        <w:gridCol w:w="1471"/>
        <w:gridCol w:w="2358"/>
        <w:gridCol w:w="3249"/>
        <w:gridCol w:w="1679"/>
      </w:tblGrid>
      <w:tr>
        <w:trPr>
          <w:tblHeader w:val="true"/>
        </w:trPr>
        <w:tc>
          <w:tcPr>
            <w:tcW w:w="1471" w:type="dxa"/>
            <w:tcBorders/>
            <w:vAlign w:val="center"/>
          </w:tcPr>
          <w:p>
            <w:pPr>
              <w:pStyle w:val="TableHeading"/>
              <w:suppressLineNumbers/>
              <w:spacing w:before="0" w:after="200"/>
              <w:jc w:val="center"/>
              <w:rPr/>
            </w:pPr>
            <w:r>
              <w:rPr/>
              <w:t>Quality Factor</w:t>
            </w:r>
          </w:p>
        </w:tc>
        <w:tc>
          <w:tcPr>
            <w:tcW w:w="2358" w:type="dxa"/>
            <w:tcBorders/>
            <w:vAlign w:val="center"/>
          </w:tcPr>
          <w:p>
            <w:pPr>
              <w:pStyle w:val="TableHeading"/>
              <w:suppressLineNumbers/>
              <w:spacing w:before="0" w:after="200"/>
              <w:jc w:val="center"/>
              <w:rPr/>
            </w:pPr>
            <w:r>
              <w:rPr/>
              <w:t>How to Control It</w:t>
            </w:r>
          </w:p>
        </w:tc>
        <w:tc>
          <w:tcPr>
            <w:tcW w:w="3249" w:type="dxa"/>
            <w:tcBorders/>
            <w:vAlign w:val="center"/>
          </w:tcPr>
          <w:p>
            <w:pPr>
              <w:pStyle w:val="TableHeading"/>
              <w:suppressLineNumbers/>
              <w:spacing w:before="0" w:after="200"/>
              <w:jc w:val="center"/>
              <w:rPr/>
            </w:pPr>
            <w:r>
              <w:rPr/>
              <w:t>Measurable Criteria</w:t>
            </w:r>
          </w:p>
        </w:tc>
        <w:tc>
          <w:tcPr>
            <w:tcW w:w="1679" w:type="dxa"/>
            <w:tcBorders/>
            <w:vAlign w:val="center"/>
          </w:tcPr>
          <w:p>
            <w:pPr>
              <w:pStyle w:val="TableHeading"/>
              <w:suppressLineNumbers/>
              <w:spacing w:before="0" w:after="200"/>
              <w:jc w:val="center"/>
              <w:rPr/>
            </w:pPr>
            <w:r>
              <w:rPr/>
              <w:t>Tool/Method</w:t>
            </w:r>
          </w:p>
        </w:tc>
      </w:tr>
      <w:tr>
        <w:trPr/>
        <w:tc>
          <w:tcPr>
            <w:tcW w:w="1471" w:type="dxa"/>
            <w:tcBorders/>
            <w:vAlign w:val="center"/>
          </w:tcPr>
          <w:p>
            <w:pPr>
              <w:pStyle w:val="TableContents"/>
              <w:spacing w:before="0" w:after="200"/>
              <w:jc w:val="center"/>
              <w:rPr/>
            </w:pPr>
            <w:r>
              <w:rPr/>
              <w:t>Functionality</w:t>
            </w:r>
          </w:p>
        </w:tc>
        <w:tc>
          <w:tcPr>
            <w:tcW w:w="2358" w:type="dxa"/>
            <w:tcBorders/>
            <w:vAlign w:val="center"/>
          </w:tcPr>
          <w:p>
            <w:pPr>
              <w:pStyle w:val="TableContents"/>
              <w:spacing w:before="0" w:after="200"/>
              <w:jc w:val="center"/>
              <w:rPr/>
            </w:pPr>
            <w:r>
              <w:rPr/>
              <w:t>Requirement Traceability</w:t>
            </w:r>
          </w:p>
        </w:tc>
        <w:tc>
          <w:tcPr>
            <w:tcW w:w="3249" w:type="dxa"/>
            <w:tcBorders/>
            <w:vAlign w:val="center"/>
          </w:tcPr>
          <w:p>
            <w:pPr>
              <w:pStyle w:val="TableContents"/>
              <w:spacing w:before="0" w:after="200"/>
              <w:jc w:val="center"/>
              <w:rPr/>
            </w:pPr>
            <w:r>
              <w:rPr/>
              <w:t>Coverage in SRS to Implementation</w:t>
            </w:r>
          </w:p>
        </w:tc>
        <w:tc>
          <w:tcPr>
            <w:tcW w:w="1679" w:type="dxa"/>
            <w:tcBorders/>
            <w:vAlign w:val="center"/>
          </w:tcPr>
          <w:p>
            <w:pPr>
              <w:pStyle w:val="TableContents"/>
              <w:spacing w:before="0" w:after="200"/>
              <w:jc w:val="center"/>
              <w:rPr/>
            </w:pPr>
            <w:r>
              <w:rPr/>
              <w:t>Trace Matrix</w:t>
            </w:r>
          </w:p>
        </w:tc>
      </w:tr>
      <w:tr>
        <w:trPr/>
        <w:tc>
          <w:tcPr>
            <w:tcW w:w="1471" w:type="dxa"/>
            <w:tcBorders/>
            <w:vAlign w:val="center"/>
          </w:tcPr>
          <w:p>
            <w:pPr>
              <w:pStyle w:val="TableContents"/>
              <w:spacing w:before="0" w:after="200"/>
              <w:jc w:val="center"/>
              <w:rPr/>
            </w:pPr>
            <w:r>
              <w:rPr/>
              <w:t>Reliability</w:t>
            </w:r>
          </w:p>
        </w:tc>
        <w:tc>
          <w:tcPr>
            <w:tcW w:w="2358" w:type="dxa"/>
            <w:tcBorders/>
            <w:vAlign w:val="center"/>
          </w:tcPr>
          <w:p>
            <w:pPr>
              <w:pStyle w:val="TableContents"/>
              <w:spacing w:before="0" w:after="200"/>
              <w:jc w:val="center"/>
              <w:rPr/>
            </w:pPr>
            <w:r>
              <w:rPr/>
              <w:t>Load/Stress Testing</w:t>
            </w:r>
          </w:p>
        </w:tc>
        <w:tc>
          <w:tcPr>
            <w:tcW w:w="3249" w:type="dxa"/>
            <w:tcBorders/>
            <w:vAlign w:val="center"/>
          </w:tcPr>
          <w:p>
            <w:pPr>
              <w:pStyle w:val="TableContents"/>
              <w:spacing w:before="0" w:after="200"/>
              <w:jc w:val="center"/>
              <w:rPr/>
            </w:pPr>
            <w:r>
              <w:rPr/>
              <w:t>Downtime %, MTBF</w:t>
            </w:r>
          </w:p>
        </w:tc>
        <w:tc>
          <w:tcPr>
            <w:tcW w:w="1679" w:type="dxa"/>
            <w:tcBorders/>
            <w:vAlign w:val="center"/>
          </w:tcPr>
          <w:p>
            <w:pPr>
              <w:pStyle w:val="TableContents"/>
              <w:spacing w:before="0" w:after="200"/>
              <w:jc w:val="center"/>
              <w:rPr/>
            </w:pPr>
            <w:r>
              <w:rPr/>
              <w:t>JMeter</w:t>
            </w:r>
          </w:p>
        </w:tc>
      </w:tr>
      <w:tr>
        <w:trPr/>
        <w:tc>
          <w:tcPr>
            <w:tcW w:w="1471" w:type="dxa"/>
            <w:tcBorders/>
            <w:vAlign w:val="center"/>
          </w:tcPr>
          <w:p>
            <w:pPr>
              <w:pStyle w:val="TableContents"/>
              <w:spacing w:before="0" w:after="200"/>
              <w:jc w:val="center"/>
              <w:rPr/>
            </w:pPr>
            <w:r>
              <w:rPr/>
              <w:t>Usability</w:t>
            </w:r>
          </w:p>
        </w:tc>
        <w:tc>
          <w:tcPr>
            <w:tcW w:w="2358" w:type="dxa"/>
            <w:tcBorders/>
            <w:vAlign w:val="center"/>
          </w:tcPr>
          <w:p>
            <w:pPr>
              <w:pStyle w:val="TableContents"/>
              <w:spacing w:before="0" w:after="200"/>
              <w:jc w:val="center"/>
              <w:rPr/>
            </w:pPr>
            <w:r>
              <w:rPr/>
              <w:t>UI Testing, Feedback</w:t>
            </w:r>
          </w:p>
        </w:tc>
        <w:tc>
          <w:tcPr>
            <w:tcW w:w="3249" w:type="dxa"/>
            <w:tcBorders/>
            <w:vAlign w:val="center"/>
          </w:tcPr>
          <w:p>
            <w:pPr>
              <w:pStyle w:val="TableContents"/>
              <w:spacing w:before="0" w:after="200"/>
              <w:jc w:val="center"/>
              <w:rPr/>
            </w:pPr>
            <w:r>
              <w:rPr/>
              <w:t>Task success rate</w:t>
            </w:r>
          </w:p>
        </w:tc>
        <w:tc>
          <w:tcPr>
            <w:tcW w:w="1679" w:type="dxa"/>
            <w:tcBorders/>
            <w:vAlign w:val="center"/>
          </w:tcPr>
          <w:p>
            <w:pPr>
              <w:pStyle w:val="TableContents"/>
              <w:spacing w:before="0" w:after="200"/>
              <w:jc w:val="center"/>
              <w:rPr/>
            </w:pPr>
            <w:r>
              <w:rPr/>
              <w:t>User Testing</w:t>
            </w:r>
          </w:p>
        </w:tc>
      </w:tr>
      <w:tr>
        <w:trPr/>
        <w:tc>
          <w:tcPr>
            <w:tcW w:w="1471" w:type="dxa"/>
            <w:tcBorders/>
            <w:vAlign w:val="center"/>
          </w:tcPr>
          <w:p>
            <w:pPr>
              <w:pStyle w:val="TableContents"/>
              <w:spacing w:before="0" w:after="200"/>
              <w:jc w:val="center"/>
              <w:rPr/>
            </w:pPr>
            <w:r>
              <w:rPr/>
              <w:t>Efficiency</w:t>
            </w:r>
          </w:p>
        </w:tc>
        <w:tc>
          <w:tcPr>
            <w:tcW w:w="2358" w:type="dxa"/>
            <w:tcBorders/>
            <w:vAlign w:val="center"/>
          </w:tcPr>
          <w:p>
            <w:pPr>
              <w:pStyle w:val="TableContents"/>
              <w:spacing w:before="0" w:after="200"/>
              <w:jc w:val="center"/>
              <w:rPr/>
            </w:pPr>
            <w:r>
              <w:rPr/>
              <w:t>Performance Testing</w:t>
            </w:r>
          </w:p>
        </w:tc>
        <w:tc>
          <w:tcPr>
            <w:tcW w:w="3249" w:type="dxa"/>
            <w:tcBorders/>
            <w:vAlign w:val="center"/>
          </w:tcPr>
          <w:p>
            <w:pPr>
              <w:pStyle w:val="TableContents"/>
              <w:spacing w:before="0" w:after="200"/>
              <w:jc w:val="center"/>
              <w:rPr/>
            </w:pPr>
            <w:r>
              <w:rPr/>
              <w:t>Response time, throughput</w:t>
            </w:r>
          </w:p>
        </w:tc>
        <w:tc>
          <w:tcPr>
            <w:tcW w:w="1679" w:type="dxa"/>
            <w:tcBorders/>
            <w:vAlign w:val="center"/>
          </w:tcPr>
          <w:p>
            <w:pPr>
              <w:pStyle w:val="TableContents"/>
              <w:spacing w:before="0" w:after="200"/>
              <w:jc w:val="center"/>
              <w:rPr/>
            </w:pPr>
            <w:r>
              <w:rPr/>
              <w:t>Monitoring Tools</w:t>
            </w:r>
          </w:p>
        </w:tc>
      </w:tr>
      <w:tr>
        <w:trPr/>
        <w:tc>
          <w:tcPr>
            <w:tcW w:w="1471" w:type="dxa"/>
            <w:tcBorders/>
            <w:vAlign w:val="center"/>
          </w:tcPr>
          <w:p>
            <w:pPr>
              <w:pStyle w:val="TableContents"/>
              <w:spacing w:before="0" w:after="200"/>
              <w:jc w:val="center"/>
              <w:rPr/>
            </w:pPr>
            <w:r>
              <w:rPr/>
              <w:t>Maintainability</w:t>
            </w:r>
          </w:p>
        </w:tc>
        <w:tc>
          <w:tcPr>
            <w:tcW w:w="2358" w:type="dxa"/>
            <w:tcBorders/>
            <w:vAlign w:val="center"/>
          </w:tcPr>
          <w:p>
            <w:pPr>
              <w:pStyle w:val="TableContents"/>
              <w:spacing w:before="0" w:after="200"/>
              <w:jc w:val="center"/>
              <w:rPr/>
            </w:pPr>
            <w:r>
              <w:rPr/>
              <w:t>Code Modularity</w:t>
            </w:r>
          </w:p>
        </w:tc>
        <w:tc>
          <w:tcPr>
            <w:tcW w:w="3249" w:type="dxa"/>
            <w:tcBorders/>
            <w:vAlign w:val="center"/>
          </w:tcPr>
          <w:p>
            <w:pPr>
              <w:pStyle w:val="TableContents"/>
              <w:spacing w:before="0" w:after="200"/>
              <w:jc w:val="center"/>
              <w:rPr/>
            </w:pPr>
            <w:r>
              <w:rPr/>
              <w:t>Cyclomatic Complexity</w:t>
            </w:r>
          </w:p>
        </w:tc>
        <w:tc>
          <w:tcPr>
            <w:tcW w:w="1679" w:type="dxa"/>
            <w:tcBorders/>
            <w:vAlign w:val="center"/>
          </w:tcPr>
          <w:p>
            <w:pPr>
              <w:pStyle w:val="TableContents"/>
              <w:spacing w:before="0" w:after="200"/>
              <w:jc w:val="center"/>
              <w:rPr/>
            </w:pPr>
            <w:r>
              <w:rPr/>
              <w:t>Static Analysis</w:t>
            </w:r>
          </w:p>
        </w:tc>
      </w:tr>
      <w:tr>
        <w:trPr/>
        <w:tc>
          <w:tcPr>
            <w:tcW w:w="1471" w:type="dxa"/>
            <w:tcBorders/>
            <w:vAlign w:val="center"/>
          </w:tcPr>
          <w:p>
            <w:pPr>
              <w:pStyle w:val="TableContents"/>
              <w:spacing w:before="0" w:after="200"/>
              <w:jc w:val="center"/>
              <w:rPr/>
            </w:pPr>
            <w:r>
              <w:rPr/>
              <w:t>Portability</w:t>
            </w:r>
          </w:p>
        </w:tc>
        <w:tc>
          <w:tcPr>
            <w:tcW w:w="2358" w:type="dxa"/>
            <w:tcBorders/>
            <w:vAlign w:val="center"/>
          </w:tcPr>
          <w:p>
            <w:pPr>
              <w:pStyle w:val="TableContents"/>
              <w:spacing w:before="0" w:after="200"/>
              <w:jc w:val="center"/>
              <w:rPr/>
            </w:pPr>
            <w:r>
              <w:rPr/>
              <w:t>Multi-platform Support</w:t>
            </w:r>
          </w:p>
        </w:tc>
        <w:tc>
          <w:tcPr>
            <w:tcW w:w="3249" w:type="dxa"/>
            <w:tcBorders/>
            <w:vAlign w:val="center"/>
          </w:tcPr>
          <w:p>
            <w:pPr>
              <w:pStyle w:val="TableContents"/>
              <w:spacing w:before="0" w:after="200"/>
              <w:jc w:val="center"/>
              <w:rPr/>
            </w:pPr>
            <w:r>
              <w:rPr/>
              <w:t>Build Success Rate</w:t>
            </w:r>
          </w:p>
        </w:tc>
        <w:tc>
          <w:tcPr>
            <w:tcW w:w="1679" w:type="dxa"/>
            <w:tcBorders/>
            <w:vAlign w:val="center"/>
          </w:tcPr>
          <w:p>
            <w:pPr>
              <w:pStyle w:val="TableContents"/>
              <w:spacing w:before="0" w:after="200"/>
              <w:jc w:val="center"/>
              <w:rPr/>
            </w:pPr>
            <w:r>
              <w:rPr/>
              <w:t>CI/CD Logs</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tabs>
          <w:tab w:val="clear" w:pos="720"/>
          <w:tab w:val="left" w:pos="3097" w:leader="none"/>
        </w:tabs>
        <w:jc w:val="both"/>
        <w:rPr>
          <w:lang w:val="en-US"/>
        </w:rPr>
      </w:pPr>
      <w:r>
        <w:rPr>
          <w:color w:val="3465A4"/>
          <w:sz w:val="32"/>
          <w:szCs w:val="32"/>
          <w:lang w:val="en-US"/>
        </w:rPr>
        <w:t>Task – 0</w:t>
      </w:r>
      <w:r>
        <w:rPr>
          <w:color w:val="3465A4"/>
          <w:sz w:val="32"/>
          <w:szCs w:val="32"/>
          <w:lang w:val="en-US"/>
        </w:rPr>
        <w:t>3</w:t>
      </w:r>
      <w:r>
        <w:rPr>
          <w:color w:val="3465A4"/>
          <w:sz w:val="32"/>
          <w:szCs w:val="32"/>
          <w:lang w:val="en-US"/>
        </w:rPr>
        <w:t xml:space="preserve"> : </w:t>
      </w:r>
      <w:r>
        <w:rPr>
          <w:rFonts w:ascii="DejaVu Math TeX Gyre" w:hAnsi="DejaVu Math TeX Gyre"/>
          <w:color w:val="000000"/>
          <w:sz w:val="22"/>
          <w:szCs w:val="22"/>
        </w:rPr>
        <w:t xml:space="preserve">Define your quality target and justify the quality model solution for the problem. </w:t>
      </w:r>
    </w:p>
    <w:p>
      <w:pPr>
        <w:pStyle w:val="Normal"/>
        <w:rPr>
          <w:lang w:val="en-US"/>
        </w:rPr>
      </w:pPr>
      <w:r>
        <w:rPr>
          <w:lang w:val="en-US"/>
        </w:rPr>
      </w:r>
    </w:p>
    <w:tbl>
      <w:tblPr>
        <w:tblW w:w="9026" w:type="dxa"/>
        <w:jc w:val="left"/>
        <w:tblInd w:w="0" w:type="dxa"/>
        <w:tblCellMar>
          <w:top w:w="28" w:type="dxa"/>
          <w:left w:w="28" w:type="dxa"/>
          <w:bottom w:w="28" w:type="dxa"/>
          <w:right w:w="28" w:type="dxa"/>
        </w:tblCellMar>
      </w:tblPr>
      <w:tblGrid>
        <w:gridCol w:w="1888"/>
        <w:gridCol w:w="4201"/>
        <w:gridCol w:w="2937"/>
      </w:tblGrid>
      <w:tr>
        <w:trPr>
          <w:tblHeader w:val="true"/>
        </w:trPr>
        <w:tc>
          <w:tcPr>
            <w:tcW w:w="1888" w:type="dxa"/>
            <w:tcBorders/>
            <w:vAlign w:val="center"/>
          </w:tcPr>
          <w:p>
            <w:pPr>
              <w:pStyle w:val="TableHeading"/>
              <w:suppressLineNumbers/>
              <w:spacing w:before="0" w:after="200"/>
              <w:jc w:val="center"/>
              <w:rPr/>
            </w:pPr>
            <w:r>
              <w:rPr>
                <w:rStyle w:val="StrongEmphasis"/>
                <w:b/>
              </w:rPr>
              <w:t>Quality Characteristic</w:t>
            </w:r>
          </w:p>
        </w:tc>
        <w:tc>
          <w:tcPr>
            <w:tcW w:w="4201" w:type="dxa"/>
            <w:tcBorders/>
            <w:vAlign w:val="center"/>
          </w:tcPr>
          <w:p>
            <w:pPr>
              <w:pStyle w:val="TableHeading"/>
              <w:suppressLineNumbers/>
              <w:spacing w:before="0" w:after="200"/>
              <w:jc w:val="center"/>
              <w:rPr/>
            </w:pPr>
            <w:r>
              <w:rPr>
                <w:rStyle w:val="StrongEmphasis"/>
                <w:b/>
              </w:rPr>
              <w:t>Target Metric</w:t>
            </w:r>
          </w:p>
        </w:tc>
        <w:tc>
          <w:tcPr>
            <w:tcW w:w="2937" w:type="dxa"/>
            <w:tcBorders/>
            <w:vAlign w:val="center"/>
          </w:tcPr>
          <w:p>
            <w:pPr>
              <w:pStyle w:val="TableHeading"/>
              <w:suppressLineNumbers/>
              <w:spacing w:before="0" w:after="200"/>
              <w:jc w:val="center"/>
              <w:rPr/>
            </w:pPr>
            <w:r>
              <w:rPr>
                <w:rStyle w:val="StrongEmphasis"/>
                <w:b/>
              </w:rPr>
              <w:t>Justification</w:t>
            </w:r>
          </w:p>
        </w:tc>
      </w:tr>
      <w:tr>
        <w:trPr/>
        <w:tc>
          <w:tcPr>
            <w:tcW w:w="1888" w:type="dxa"/>
            <w:tcBorders/>
            <w:vAlign w:val="center"/>
          </w:tcPr>
          <w:p>
            <w:pPr>
              <w:pStyle w:val="TableContents"/>
              <w:suppressLineNumbers/>
              <w:spacing w:before="0" w:after="200"/>
              <w:rPr/>
            </w:pPr>
            <w:r>
              <w:rPr>
                <w:rStyle w:val="StrongEmphasis"/>
              </w:rPr>
              <w:t>Functionality</w:t>
            </w:r>
          </w:p>
        </w:tc>
        <w:tc>
          <w:tcPr>
            <w:tcW w:w="4201" w:type="dxa"/>
            <w:tcBorders/>
            <w:vAlign w:val="center"/>
          </w:tcPr>
          <w:p>
            <w:pPr>
              <w:pStyle w:val="TableContents"/>
              <w:suppressLineNumbers/>
              <w:spacing w:before="0" w:after="200"/>
              <w:rPr/>
            </w:pPr>
            <w:r>
              <w:rPr/>
              <w:t>100% coverage of critical fraud scenarios in ML model and logic</w:t>
            </w:r>
          </w:p>
        </w:tc>
        <w:tc>
          <w:tcPr>
            <w:tcW w:w="2937" w:type="dxa"/>
            <w:tcBorders/>
            <w:vAlign w:val="center"/>
          </w:tcPr>
          <w:p>
            <w:pPr>
              <w:pStyle w:val="TableContents"/>
              <w:suppressLineNumbers/>
              <w:spacing w:before="0" w:after="200"/>
              <w:rPr/>
            </w:pPr>
            <w:r>
              <w:rPr/>
              <w:t>Detects all high-priority fraud types</w:t>
            </w:r>
          </w:p>
        </w:tc>
      </w:tr>
      <w:tr>
        <w:trPr/>
        <w:tc>
          <w:tcPr>
            <w:tcW w:w="1888" w:type="dxa"/>
            <w:tcBorders/>
            <w:vAlign w:val="center"/>
          </w:tcPr>
          <w:p>
            <w:pPr>
              <w:pStyle w:val="TableContents"/>
              <w:suppressLineNumbers/>
              <w:spacing w:before="0" w:after="200"/>
              <w:rPr/>
            </w:pPr>
            <w:r>
              <w:rPr>
                <w:rStyle w:val="StrongEmphasis"/>
              </w:rPr>
              <w:t>Reliability</w:t>
            </w:r>
          </w:p>
        </w:tc>
        <w:tc>
          <w:tcPr>
            <w:tcW w:w="4201" w:type="dxa"/>
            <w:tcBorders/>
            <w:vAlign w:val="center"/>
          </w:tcPr>
          <w:p>
            <w:pPr>
              <w:pStyle w:val="TableContents"/>
              <w:suppressLineNumbers/>
              <w:spacing w:before="0" w:after="200"/>
              <w:rPr/>
            </w:pPr>
            <w:r>
              <w:rPr/>
              <w:t xml:space="preserve">≥ </w:t>
            </w:r>
            <w:r>
              <w:rPr/>
              <w:t>99.95% system uptime; false positive rate &lt; 5%</w:t>
            </w:r>
          </w:p>
        </w:tc>
        <w:tc>
          <w:tcPr>
            <w:tcW w:w="2937" w:type="dxa"/>
            <w:tcBorders/>
            <w:vAlign w:val="center"/>
          </w:tcPr>
          <w:p>
            <w:pPr>
              <w:pStyle w:val="TableContents"/>
              <w:suppressLineNumbers/>
              <w:spacing w:before="0" w:after="200"/>
              <w:rPr/>
            </w:pPr>
            <w:r>
              <w:rPr/>
              <w:t>Ensures trust and system availability</w:t>
            </w:r>
          </w:p>
        </w:tc>
      </w:tr>
      <w:tr>
        <w:trPr/>
        <w:tc>
          <w:tcPr>
            <w:tcW w:w="1888" w:type="dxa"/>
            <w:tcBorders/>
            <w:vAlign w:val="center"/>
          </w:tcPr>
          <w:p>
            <w:pPr>
              <w:pStyle w:val="TableContents"/>
              <w:suppressLineNumbers/>
              <w:spacing w:before="0" w:after="200"/>
              <w:rPr/>
            </w:pPr>
            <w:r>
              <w:rPr>
                <w:rStyle w:val="StrongEmphasis"/>
              </w:rPr>
              <w:t>Usability</w:t>
            </w:r>
          </w:p>
        </w:tc>
        <w:tc>
          <w:tcPr>
            <w:tcW w:w="4201" w:type="dxa"/>
            <w:tcBorders/>
            <w:vAlign w:val="center"/>
          </w:tcPr>
          <w:p>
            <w:pPr>
              <w:pStyle w:val="TableContents"/>
              <w:suppressLineNumbers/>
              <w:spacing w:before="0" w:after="200"/>
              <w:rPr/>
            </w:pPr>
            <w:r>
              <w:rPr/>
              <w:t>User error rate &lt; 3%; response time &lt; 2s</w:t>
            </w:r>
          </w:p>
        </w:tc>
        <w:tc>
          <w:tcPr>
            <w:tcW w:w="2937" w:type="dxa"/>
            <w:tcBorders/>
            <w:vAlign w:val="center"/>
          </w:tcPr>
          <w:p>
            <w:pPr>
              <w:pStyle w:val="TableContents"/>
              <w:suppressLineNumbers/>
              <w:spacing w:before="0" w:after="200"/>
              <w:rPr/>
            </w:pPr>
            <w:r>
              <w:rPr/>
              <w:t>Operators can act quickly and confidently</w:t>
            </w:r>
          </w:p>
        </w:tc>
      </w:tr>
      <w:tr>
        <w:trPr/>
        <w:tc>
          <w:tcPr>
            <w:tcW w:w="1888" w:type="dxa"/>
            <w:tcBorders/>
            <w:vAlign w:val="center"/>
          </w:tcPr>
          <w:p>
            <w:pPr>
              <w:pStyle w:val="TableContents"/>
              <w:suppressLineNumbers/>
              <w:spacing w:before="0" w:after="200"/>
              <w:rPr/>
            </w:pPr>
            <w:r>
              <w:rPr>
                <w:rStyle w:val="StrongEmphasis"/>
              </w:rPr>
              <w:t>Efficiency</w:t>
            </w:r>
          </w:p>
        </w:tc>
        <w:tc>
          <w:tcPr>
            <w:tcW w:w="4201" w:type="dxa"/>
            <w:tcBorders/>
            <w:vAlign w:val="center"/>
          </w:tcPr>
          <w:p>
            <w:pPr>
              <w:pStyle w:val="TableContents"/>
              <w:suppressLineNumbers/>
              <w:spacing w:before="0" w:after="200"/>
              <w:rPr/>
            </w:pPr>
            <w:r>
              <w:rPr/>
              <w:t>Throughput: 1000 transactions/sec</w:t>
            </w:r>
          </w:p>
        </w:tc>
        <w:tc>
          <w:tcPr>
            <w:tcW w:w="2937" w:type="dxa"/>
            <w:tcBorders/>
            <w:vAlign w:val="center"/>
          </w:tcPr>
          <w:p>
            <w:pPr>
              <w:pStyle w:val="TableContents"/>
              <w:suppressLineNumbers/>
              <w:spacing w:before="0" w:after="200"/>
              <w:rPr/>
            </w:pPr>
            <w:r>
              <w:rPr/>
              <w:t>Handles real-time transaction volumes</w:t>
            </w:r>
          </w:p>
        </w:tc>
      </w:tr>
      <w:tr>
        <w:trPr/>
        <w:tc>
          <w:tcPr>
            <w:tcW w:w="1888" w:type="dxa"/>
            <w:tcBorders/>
            <w:vAlign w:val="center"/>
          </w:tcPr>
          <w:p>
            <w:pPr>
              <w:pStyle w:val="TableContents"/>
              <w:suppressLineNumbers/>
              <w:spacing w:before="0" w:after="200"/>
              <w:rPr/>
            </w:pPr>
            <w:r>
              <w:rPr>
                <w:rStyle w:val="StrongEmphasis"/>
              </w:rPr>
              <w:t>Maintainability</w:t>
            </w:r>
          </w:p>
        </w:tc>
        <w:tc>
          <w:tcPr>
            <w:tcW w:w="4201" w:type="dxa"/>
            <w:tcBorders/>
            <w:vAlign w:val="center"/>
          </w:tcPr>
          <w:p>
            <w:pPr>
              <w:pStyle w:val="TableContents"/>
              <w:suppressLineNumbers/>
              <w:spacing w:before="0" w:after="200"/>
              <w:rPr/>
            </w:pPr>
            <w:r>
              <w:rPr/>
              <w:t>Modular design with ≥ 85% unit test coverage</w:t>
            </w:r>
          </w:p>
        </w:tc>
        <w:tc>
          <w:tcPr>
            <w:tcW w:w="2937" w:type="dxa"/>
            <w:tcBorders/>
            <w:vAlign w:val="center"/>
          </w:tcPr>
          <w:p>
            <w:pPr>
              <w:pStyle w:val="TableContents"/>
              <w:suppressLineNumbers/>
              <w:spacing w:before="0" w:after="200"/>
              <w:rPr/>
            </w:pPr>
            <w:r>
              <w:rPr/>
              <w:t>Reduces time/cost for future updates</w:t>
            </w:r>
          </w:p>
        </w:tc>
      </w:tr>
      <w:tr>
        <w:trPr/>
        <w:tc>
          <w:tcPr>
            <w:tcW w:w="1888" w:type="dxa"/>
            <w:tcBorders/>
            <w:vAlign w:val="center"/>
          </w:tcPr>
          <w:p>
            <w:pPr>
              <w:pStyle w:val="TableContents"/>
              <w:suppressLineNumbers/>
              <w:spacing w:before="0" w:after="200"/>
              <w:rPr/>
            </w:pPr>
            <w:r>
              <w:rPr>
                <w:rStyle w:val="StrongEmphasis"/>
              </w:rPr>
              <w:t>Portability</w:t>
            </w:r>
          </w:p>
        </w:tc>
        <w:tc>
          <w:tcPr>
            <w:tcW w:w="4201" w:type="dxa"/>
            <w:tcBorders/>
            <w:vAlign w:val="center"/>
          </w:tcPr>
          <w:p>
            <w:pPr>
              <w:pStyle w:val="TableContents"/>
              <w:suppressLineNumbers/>
              <w:spacing w:before="0" w:after="200"/>
              <w:rPr/>
            </w:pPr>
            <w:r>
              <w:rPr/>
              <w:t>Full functionality on cloud + local server environments</w:t>
            </w:r>
          </w:p>
        </w:tc>
        <w:tc>
          <w:tcPr>
            <w:tcW w:w="2937" w:type="dxa"/>
            <w:tcBorders/>
            <w:vAlign w:val="center"/>
          </w:tcPr>
          <w:p>
            <w:pPr>
              <w:pStyle w:val="TableContents"/>
              <w:suppressLineNumbers/>
              <w:spacing w:before="0" w:after="200"/>
              <w:rPr/>
            </w:pPr>
            <w:r>
              <w:rPr/>
              <w:t>Enables flexible deployment options</w:t>
            </w:r>
          </w:p>
        </w:tc>
      </w:tr>
    </w:tbl>
    <w:p>
      <w:pPr>
        <w:pStyle w:val="Normal"/>
        <w:rPr>
          <w:b/>
          <w:b/>
          <w:bCs/>
        </w:rPr>
      </w:pPr>
      <w:r>
        <w:rPr>
          <w:b/>
          <w:bCs/>
        </w:rPr>
      </w:r>
    </w:p>
    <w:p>
      <w:pPr>
        <w:pStyle w:val="Normal"/>
        <w:rPr>
          <w:b/>
          <w:b/>
          <w:bCs/>
        </w:rPr>
      </w:pPr>
      <w:r>
        <w:rPr>
          <w:b/>
          <w:bCs/>
        </w:rPr>
      </w:r>
    </w:p>
    <w:p>
      <w:pPr>
        <w:pStyle w:val="Normal"/>
        <w:rPr>
          <w:b/>
          <w:b/>
          <w:bCs/>
        </w:rPr>
      </w:pPr>
      <w:r>
        <w:rPr>
          <w:b/>
          <w:bCs/>
          <w:lang w:val="en-US"/>
        </w:rPr>
        <w:t>JUSTIFICATION  OF  QUALITY  MODEL :</w:t>
      </w:r>
    </w:p>
    <w:p>
      <w:pPr>
        <w:pStyle w:val="Normal"/>
        <w:numPr>
          <w:ilvl w:val="0"/>
          <w:numId w:val="2"/>
        </w:numPr>
        <w:rPr>
          <w:rFonts w:ascii="DejaVu Math TeX Gyre" w:hAnsi="DejaVu Math TeX Gyre"/>
          <w:b w:val="false"/>
          <w:b w:val="false"/>
          <w:bCs w:val="false"/>
          <w:i w:val="false"/>
          <w:i w:val="false"/>
          <w:iCs w:val="false"/>
          <w:sz w:val="18"/>
          <w:szCs w:val="18"/>
          <w:u w:val="none"/>
        </w:rPr>
      </w:pPr>
      <w:r>
        <w:rPr>
          <w:rFonts w:ascii="DejaVu Math TeX Gyre" w:hAnsi="DejaVu Math TeX Gyre"/>
          <w:b w:val="false"/>
          <w:bCs w:val="false"/>
          <w:i w:val="false"/>
          <w:iCs w:val="false"/>
          <w:sz w:val="18"/>
          <w:szCs w:val="18"/>
          <w:u w:val="none"/>
          <w:lang w:val="en-US"/>
        </w:rPr>
        <w:t>comprehensive and modular , covering technical as well as user-facing aspects</w:t>
      </w:r>
    </w:p>
    <w:p>
      <w:pPr>
        <w:pStyle w:val="Normal"/>
        <w:numPr>
          <w:ilvl w:val="0"/>
          <w:numId w:val="2"/>
        </w:numPr>
        <w:rPr>
          <w:rFonts w:ascii="DejaVu Math TeX Gyre" w:hAnsi="DejaVu Math TeX Gyre"/>
          <w:b w:val="false"/>
          <w:b w:val="false"/>
          <w:bCs w:val="false"/>
          <w:i w:val="false"/>
          <w:i w:val="false"/>
          <w:iCs w:val="false"/>
          <w:sz w:val="18"/>
          <w:szCs w:val="18"/>
          <w:u w:val="none"/>
        </w:rPr>
      </w:pPr>
      <w:r>
        <w:rPr>
          <w:rFonts w:ascii="DejaVu Math TeX Gyre" w:hAnsi="DejaVu Math TeX Gyre"/>
          <w:b w:val="false"/>
          <w:bCs w:val="false"/>
          <w:i w:val="false"/>
          <w:iCs w:val="false"/>
          <w:sz w:val="18"/>
          <w:szCs w:val="18"/>
          <w:u w:val="none"/>
          <w:lang w:val="en-US"/>
        </w:rPr>
        <w:t>secure and reliable</w:t>
      </w:r>
    </w:p>
    <w:p>
      <w:pPr>
        <w:pStyle w:val="Normal"/>
        <w:numPr>
          <w:ilvl w:val="0"/>
          <w:numId w:val="2"/>
        </w:numPr>
        <w:rPr>
          <w:rFonts w:ascii="DejaVu Math TeX Gyre" w:hAnsi="DejaVu Math TeX Gyre"/>
          <w:b w:val="false"/>
          <w:b w:val="false"/>
          <w:bCs w:val="false"/>
          <w:i w:val="false"/>
          <w:i w:val="false"/>
          <w:iCs w:val="false"/>
          <w:sz w:val="18"/>
          <w:szCs w:val="18"/>
          <w:u w:val="none"/>
        </w:rPr>
      </w:pPr>
      <w:r>
        <w:rPr>
          <w:rFonts w:ascii="DejaVu Math TeX Gyre" w:hAnsi="DejaVu Math TeX Gyre"/>
          <w:b w:val="false"/>
          <w:bCs w:val="false"/>
          <w:i w:val="false"/>
          <w:iCs w:val="false"/>
          <w:sz w:val="18"/>
          <w:szCs w:val="18"/>
          <w:u w:val="none"/>
          <w:lang w:val="en-US"/>
        </w:rPr>
        <w:t>continuous quality tracking and early defect detection</w:t>
      </w:r>
    </w:p>
    <w:p>
      <w:pPr>
        <w:pStyle w:val="Normal"/>
        <w:numPr>
          <w:ilvl w:val="0"/>
          <w:numId w:val="2"/>
        </w:numPr>
        <w:rPr>
          <w:rFonts w:ascii="DejaVu Math TeX Gyre" w:hAnsi="DejaVu Math TeX Gyre"/>
          <w:b w:val="false"/>
          <w:b w:val="false"/>
          <w:bCs w:val="false"/>
          <w:i w:val="false"/>
          <w:i w:val="false"/>
          <w:iCs w:val="false"/>
          <w:sz w:val="18"/>
          <w:szCs w:val="18"/>
          <w:u w:val="none"/>
        </w:rPr>
      </w:pPr>
      <w:r>
        <w:rPr>
          <w:rFonts w:ascii="DejaVu Math TeX Gyre" w:hAnsi="DejaVu Math TeX Gyre"/>
          <w:b w:val="false"/>
          <w:bCs w:val="false"/>
          <w:i w:val="false"/>
          <w:iCs w:val="false"/>
          <w:sz w:val="18"/>
          <w:szCs w:val="18"/>
          <w:u w:val="none"/>
          <w:lang w:val="en-US"/>
        </w:rPr>
        <w:t>aligns with projet goals</w:t>
      </w:r>
    </w:p>
    <w:p>
      <w:pPr>
        <w:pStyle w:val="Normal"/>
        <w:rPr>
          <w:lang w:val="en-US"/>
        </w:rPr>
      </w:pPr>
      <w:r>
        <w:rPr/>
      </w:r>
    </w:p>
    <w:p>
      <w:pPr>
        <w:pStyle w:val="Normal"/>
        <w:tabs>
          <w:tab w:val="clear" w:pos="720"/>
          <w:tab w:val="left" w:pos="3097" w:leader="none"/>
        </w:tabs>
        <w:jc w:val="both"/>
        <w:rPr>
          <w:lang w:val="en-US"/>
        </w:rPr>
      </w:pPr>
      <w:r>
        <w:rPr>
          <w:color w:val="3465A4"/>
          <w:sz w:val="32"/>
          <w:szCs w:val="32"/>
          <w:lang w:val="en-US"/>
        </w:rPr>
        <w:t>Task – 0</w:t>
      </w:r>
      <w:r>
        <w:rPr>
          <w:color w:val="3465A4"/>
          <w:sz w:val="32"/>
          <w:szCs w:val="32"/>
          <w:lang w:val="en-US"/>
        </w:rPr>
        <w:t>4</w:t>
      </w:r>
      <w:r>
        <w:rPr>
          <w:color w:val="3465A4"/>
          <w:sz w:val="32"/>
          <w:szCs w:val="32"/>
          <w:lang w:val="en-US"/>
        </w:rPr>
        <w:t xml:space="preserve"> :</w:t>
      </w:r>
      <w:r>
        <w:rPr>
          <w:rFonts w:ascii="DejaVu Math TeX Gyre" w:hAnsi="DejaVu Math TeX Gyre"/>
          <w:color w:val="000000"/>
          <w:sz w:val="22"/>
          <w:szCs w:val="22"/>
          <w:lang w:val="en-US"/>
        </w:rPr>
        <w:t xml:space="preserve"> Demonstrate how you can assure and achieve the defined targets.</w:t>
      </w:r>
    </w:p>
    <w:tbl>
      <w:tblPr>
        <w:tblW w:w="9026" w:type="dxa"/>
        <w:jc w:val="left"/>
        <w:tblInd w:w="0" w:type="dxa"/>
        <w:tblCellMar>
          <w:top w:w="28" w:type="dxa"/>
          <w:left w:w="28" w:type="dxa"/>
          <w:bottom w:w="28" w:type="dxa"/>
          <w:right w:w="28" w:type="dxa"/>
        </w:tblCellMar>
      </w:tblPr>
      <w:tblGrid>
        <w:gridCol w:w="1566"/>
        <w:gridCol w:w="1754"/>
        <w:gridCol w:w="2211"/>
        <w:gridCol w:w="1933"/>
        <w:gridCol w:w="1562"/>
      </w:tblGrid>
      <w:tr>
        <w:trPr>
          <w:tblHeader w:val="true"/>
        </w:trPr>
        <w:tc>
          <w:tcPr>
            <w:tcW w:w="1566" w:type="dxa"/>
            <w:tcBorders/>
            <w:vAlign w:val="center"/>
          </w:tcPr>
          <w:p>
            <w:pPr>
              <w:pStyle w:val="TableHeading"/>
              <w:suppressLineNumbers/>
              <w:spacing w:before="0" w:after="200"/>
              <w:jc w:val="center"/>
              <w:rPr/>
            </w:pPr>
            <w:r>
              <w:rPr>
                <w:rStyle w:val="StrongEmphasis"/>
                <w:b/>
              </w:rPr>
              <w:t>Quality Attribute</w:t>
            </w:r>
          </w:p>
        </w:tc>
        <w:tc>
          <w:tcPr>
            <w:tcW w:w="1754" w:type="dxa"/>
            <w:tcBorders/>
            <w:vAlign w:val="center"/>
          </w:tcPr>
          <w:p>
            <w:pPr>
              <w:pStyle w:val="TableHeading"/>
              <w:suppressLineNumbers/>
              <w:spacing w:before="0" w:after="200"/>
              <w:jc w:val="center"/>
              <w:rPr/>
            </w:pPr>
            <w:r>
              <w:rPr>
                <w:rStyle w:val="StrongEmphasis"/>
                <w:b/>
              </w:rPr>
              <w:t>Defined Target</w:t>
            </w:r>
          </w:p>
        </w:tc>
        <w:tc>
          <w:tcPr>
            <w:tcW w:w="2211" w:type="dxa"/>
            <w:tcBorders/>
            <w:vAlign w:val="center"/>
          </w:tcPr>
          <w:p>
            <w:pPr>
              <w:pStyle w:val="TableHeading"/>
              <w:suppressLineNumbers/>
              <w:spacing w:before="0" w:after="200"/>
              <w:jc w:val="center"/>
              <w:rPr/>
            </w:pPr>
            <w:r>
              <w:rPr>
                <w:rStyle w:val="StrongEmphasis"/>
                <w:b/>
              </w:rPr>
              <w:t>Assurance Methods</w:t>
            </w:r>
          </w:p>
        </w:tc>
        <w:tc>
          <w:tcPr>
            <w:tcW w:w="1933" w:type="dxa"/>
            <w:tcBorders/>
            <w:vAlign w:val="center"/>
          </w:tcPr>
          <w:p>
            <w:pPr>
              <w:pStyle w:val="TableHeading"/>
              <w:suppressLineNumbers/>
              <w:spacing w:before="0" w:after="200"/>
              <w:jc w:val="center"/>
              <w:rPr/>
            </w:pPr>
            <w:r>
              <w:rPr>
                <w:rStyle w:val="StrongEmphasis"/>
                <w:b/>
              </w:rPr>
              <w:t>Tools / Techniques</w:t>
            </w:r>
          </w:p>
        </w:tc>
        <w:tc>
          <w:tcPr>
            <w:tcW w:w="1562" w:type="dxa"/>
            <w:tcBorders/>
            <w:vAlign w:val="center"/>
          </w:tcPr>
          <w:p>
            <w:pPr>
              <w:pStyle w:val="TableHeading"/>
              <w:suppressLineNumbers/>
              <w:spacing w:before="0" w:after="200"/>
              <w:jc w:val="center"/>
              <w:rPr/>
            </w:pPr>
            <w:r>
              <w:rPr>
                <w:rStyle w:val="StrongEmphasis"/>
                <w:b/>
              </w:rPr>
              <w:t>Responsible Roles</w:t>
            </w:r>
          </w:p>
        </w:tc>
      </w:tr>
      <w:tr>
        <w:trPr/>
        <w:tc>
          <w:tcPr>
            <w:tcW w:w="1566" w:type="dxa"/>
            <w:tcBorders/>
            <w:vAlign w:val="center"/>
          </w:tcPr>
          <w:p>
            <w:pPr>
              <w:pStyle w:val="TableContents"/>
              <w:spacing w:before="0" w:after="200"/>
              <w:jc w:val="center"/>
              <w:rPr/>
            </w:pPr>
            <w:r>
              <w:rPr>
                <w:rStyle w:val="StrongEmphasis"/>
              </w:rPr>
              <w:t>Functionality</w:t>
            </w:r>
          </w:p>
        </w:tc>
        <w:tc>
          <w:tcPr>
            <w:tcW w:w="1754" w:type="dxa"/>
            <w:tcBorders/>
            <w:vAlign w:val="center"/>
          </w:tcPr>
          <w:p>
            <w:pPr>
              <w:pStyle w:val="TableContents"/>
              <w:spacing w:before="0" w:after="200"/>
              <w:jc w:val="center"/>
              <w:rPr/>
            </w:pPr>
            <w:r>
              <w:rPr/>
              <w:t>100% critical fraud scenario coverage</w:t>
            </w:r>
          </w:p>
        </w:tc>
        <w:tc>
          <w:tcPr>
            <w:tcW w:w="2211" w:type="dxa"/>
            <w:tcBorders/>
            <w:vAlign w:val="center"/>
          </w:tcPr>
          <w:p>
            <w:pPr>
              <w:pStyle w:val="TableContents"/>
              <w:spacing w:before="0" w:after="200"/>
              <w:jc w:val="center"/>
              <w:rPr/>
            </w:pPr>
            <w:r>
              <w:rPr/>
              <w:t>Requirement Traceability, Functional Testing</w:t>
            </w:r>
          </w:p>
        </w:tc>
        <w:tc>
          <w:tcPr>
            <w:tcW w:w="1933" w:type="dxa"/>
            <w:tcBorders/>
            <w:vAlign w:val="center"/>
          </w:tcPr>
          <w:p>
            <w:pPr>
              <w:pStyle w:val="TableContents"/>
              <w:spacing w:before="0" w:after="200"/>
              <w:jc w:val="center"/>
              <w:rPr/>
            </w:pPr>
            <w:r>
              <w:rPr/>
              <w:t>Test Coverage Matrix, JIRA, Selenium</w:t>
            </w:r>
          </w:p>
        </w:tc>
        <w:tc>
          <w:tcPr>
            <w:tcW w:w="1562" w:type="dxa"/>
            <w:tcBorders/>
            <w:vAlign w:val="center"/>
          </w:tcPr>
          <w:p>
            <w:pPr>
              <w:pStyle w:val="TableContents"/>
              <w:spacing w:before="0" w:after="200"/>
              <w:jc w:val="center"/>
              <w:rPr/>
            </w:pPr>
            <w:r>
              <w:rPr/>
              <w:t>QA Analyst, Dev Team</w:t>
            </w:r>
          </w:p>
        </w:tc>
      </w:tr>
      <w:tr>
        <w:trPr/>
        <w:tc>
          <w:tcPr>
            <w:tcW w:w="1566" w:type="dxa"/>
            <w:tcBorders/>
            <w:vAlign w:val="center"/>
          </w:tcPr>
          <w:p>
            <w:pPr>
              <w:pStyle w:val="TableContents"/>
              <w:spacing w:before="0" w:after="200"/>
              <w:jc w:val="center"/>
              <w:rPr/>
            </w:pPr>
            <w:r>
              <w:rPr>
                <w:rStyle w:val="StrongEmphasis"/>
              </w:rPr>
              <w:t>Reliability</w:t>
            </w:r>
          </w:p>
        </w:tc>
        <w:tc>
          <w:tcPr>
            <w:tcW w:w="1754" w:type="dxa"/>
            <w:tcBorders/>
            <w:vAlign w:val="center"/>
          </w:tcPr>
          <w:p>
            <w:pPr>
              <w:pStyle w:val="TableContents"/>
              <w:spacing w:before="0" w:after="200"/>
              <w:jc w:val="center"/>
              <w:rPr/>
            </w:pPr>
            <w:r>
              <w:rPr/>
              <w:t xml:space="preserve">≥ </w:t>
            </w:r>
            <w:r>
              <w:rPr/>
              <w:t>99.95% uptime</w:t>
              <w:br/>
              <w:t>False positive rate &lt; 5%</w:t>
            </w:r>
          </w:p>
        </w:tc>
        <w:tc>
          <w:tcPr>
            <w:tcW w:w="2211" w:type="dxa"/>
            <w:tcBorders/>
            <w:vAlign w:val="center"/>
          </w:tcPr>
          <w:p>
            <w:pPr>
              <w:pStyle w:val="TableContents"/>
              <w:spacing w:before="0" w:after="200"/>
              <w:jc w:val="center"/>
              <w:rPr/>
            </w:pPr>
            <w:r>
              <w:rPr/>
              <w:t>Load Testing, Model Evaluation, Failover Testing</w:t>
            </w:r>
          </w:p>
        </w:tc>
        <w:tc>
          <w:tcPr>
            <w:tcW w:w="1933" w:type="dxa"/>
            <w:tcBorders/>
            <w:vAlign w:val="center"/>
          </w:tcPr>
          <w:p>
            <w:pPr>
              <w:pStyle w:val="TableContents"/>
              <w:spacing w:before="0" w:after="200"/>
              <w:jc w:val="center"/>
              <w:rPr/>
            </w:pPr>
            <w:r>
              <w:rPr/>
              <w:t>JMeter, Grafana, TensorBoard</w:t>
            </w:r>
          </w:p>
        </w:tc>
        <w:tc>
          <w:tcPr>
            <w:tcW w:w="1562" w:type="dxa"/>
            <w:tcBorders/>
            <w:vAlign w:val="center"/>
          </w:tcPr>
          <w:p>
            <w:pPr>
              <w:pStyle w:val="TableContents"/>
              <w:spacing w:before="0" w:after="200"/>
              <w:jc w:val="center"/>
              <w:rPr/>
            </w:pPr>
            <w:r>
              <w:rPr/>
              <w:t>DevOps, Data Scientist</w:t>
            </w:r>
          </w:p>
        </w:tc>
      </w:tr>
      <w:tr>
        <w:trPr/>
        <w:tc>
          <w:tcPr>
            <w:tcW w:w="1566" w:type="dxa"/>
            <w:tcBorders/>
            <w:vAlign w:val="center"/>
          </w:tcPr>
          <w:p>
            <w:pPr>
              <w:pStyle w:val="TableContents"/>
              <w:spacing w:before="0" w:after="200"/>
              <w:jc w:val="center"/>
              <w:rPr/>
            </w:pPr>
            <w:r>
              <w:rPr>
                <w:rStyle w:val="StrongEmphasis"/>
              </w:rPr>
              <w:t>Usability</w:t>
            </w:r>
          </w:p>
        </w:tc>
        <w:tc>
          <w:tcPr>
            <w:tcW w:w="1754" w:type="dxa"/>
            <w:tcBorders/>
            <w:vAlign w:val="center"/>
          </w:tcPr>
          <w:p>
            <w:pPr>
              <w:pStyle w:val="TableContents"/>
              <w:spacing w:before="0" w:after="200"/>
              <w:jc w:val="center"/>
              <w:rPr/>
            </w:pPr>
            <w:r>
              <w:rPr/>
              <w:t>Error rate &lt; 3%</w:t>
              <w:br/>
              <w:t>Response time &lt; 2s</w:t>
            </w:r>
          </w:p>
        </w:tc>
        <w:tc>
          <w:tcPr>
            <w:tcW w:w="2211" w:type="dxa"/>
            <w:tcBorders/>
            <w:vAlign w:val="center"/>
          </w:tcPr>
          <w:p>
            <w:pPr>
              <w:pStyle w:val="TableContents"/>
              <w:spacing w:before="0" w:after="200"/>
              <w:jc w:val="center"/>
              <w:rPr/>
            </w:pPr>
            <w:r>
              <w:rPr/>
              <w:t>User Testing, Heuristic Evaluation</w:t>
            </w:r>
          </w:p>
        </w:tc>
        <w:tc>
          <w:tcPr>
            <w:tcW w:w="1933" w:type="dxa"/>
            <w:tcBorders/>
            <w:vAlign w:val="center"/>
          </w:tcPr>
          <w:p>
            <w:pPr>
              <w:pStyle w:val="TableContents"/>
              <w:spacing w:before="0" w:after="200"/>
              <w:jc w:val="center"/>
              <w:rPr/>
            </w:pPr>
            <w:r>
              <w:rPr/>
              <w:t>Figma, Hotjar, User Surveys</w:t>
            </w:r>
          </w:p>
        </w:tc>
        <w:tc>
          <w:tcPr>
            <w:tcW w:w="1562" w:type="dxa"/>
            <w:tcBorders/>
            <w:vAlign w:val="center"/>
          </w:tcPr>
          <w:p>
            <w:pPr>
              <w:pStyle w:val="TableContents"/>
              <w:spacing w:before="0" w:after="200"/>
              <w:jc w:val="center"/>
              <w:rPr/>
            </w:pPr>
            <w:r>
              <w:rPr/>
              <w:t>UX Designer, QA Analyst</w:t>
            </w:r>
          </w:p>
        </w:tc>
      </w:tr>
      <w:tr>
        <w:trPr/>
        <w:tc>
          <w:tcPr>
            <w:tcW w:w="1566" w:type="dxa"/>
            <w:tcBorders/>
            <w:vAlign w:val="center"/>
          </w:tcPr>
          <w:p>
            <w:pPr>
              <w:pStyle w:val="TableContents"/>
              <w:spacing w:before="0" w:after="200"/>
              <w:jc w:val="center"/>
              <w:rPr/>
            </w:pPr>
            <w:r>
              <w:rPr>
                <w:rStyle w:val="StrongEmphasis"/>
              </w:rPr>
              <w:t>Efficiency</w:t>
            </w:r>
          </w:p>
        </w:tc>
        <w:tc>
          <w:tcPr>
            <w:tcW w:w="1754" w:type="dxa"/>
            <w:tcBorders/>
            <w:vAlign w:val="center"/>
          </w:tcPr>
          <w:p>
            <w:pPr>
              <w:pStyle w:val="TableContents"/>
              <w:spacing w:before="0" w:after="200"/>
              <w:jc w:val="center"/>
              <w:rPr/>
            </w:pPr>
            <w:r>
              <w:rPr/>
              <w:t>1000 tx/sec processing</w:t>
            </w:r>
          </w:p>
        </w:tc>
        <w:tc>
          <w:tcPr>
            <w:tcW w:w="2211" w:type="dxa"/>
            <w:tcBorders/>
            <w:vAlign w:val="center"/>
          </w:tcPr>
          <w:p>
            <w:pPr>
              <w:pStyle w:val="TableContents"/>
              <w:spacing w:before="0" w:after="200"/>
              <w:jc w:val="center"/>
              <w:rPr/>
            </w:pPr>
            <w:r>
              <w:rPr/>
              <w:t>Performance Benchmarking</w:t>
            </w:r>
          </w:p>
        </w:tc>
        <w:tc>
          <w:tcPr>
            <w:tcW w:w="1933" w:type="dxa"/>
            <w:tcBorders/>
            <w:vAlign w:val="center"/>
          </w:tcPr>
          <w:p>
            <w:pPr>
              <w:pStyle w:val="TableContents"/>
              <w:spacing w:before="0" w:after="200"/>
              <w:jc w:val="center"/>
              <w:rPr/>
            </w:pPr>
            <w:r>
              <w:rPr/>
              <w:t>Apache JMeter, Prometheus, New Relic</w:t>
            </w:r>
          </w:p>
        </w:tc>
        <w:tc>
          <w:tcPr>
            <w:tcW w:w="1562" w:type="dxa"/>
            <w:tcBorders/>
            <w:vAlign w:val="center"/>
          </w:tcPr>
          <w:p>
            <w:pPr>
              <w:pStyle w:val="TableContents"/>
              <w:spacing w:before="0" w:after="200"/>
              <w:jc w:val="center"/>
              <w:rPr/>
            </w:pPr>
            <w:r>
              <w:rPr/>
              <w:t>Backend Dev, DevOps</w:t>
            </w:r>
          </w:p>
        </w:tc>
      </w:tr>
      <w:tr>
        <w:trPr/>
        <w:tc>
          <w:tcPr>
            <w:tcW w:w="1566" w:type="dxa"/>
            <w:tcBorders/>
            <w:vAlign w:val="center"/>
          </w:tcPr>
          <w:p>
            <w:pPr>
              <w:pStyle w:val="TableContents"/>
              <w:spacing w:before="0" w:after="200"/>
              <w:jc w:val="center"/>
              <w:rPr/>
            </w:pPr>
            <w:r>
              <w:rPr>
                <w:rStyle w:val="StrongEmphasis"/>
              </w:rPr>
              <w:t>Maintainability</w:t>
            </w:r>
          </w:p>
        </w:tc>
        <w:tc>
          <w:tcPr>
            <w:tcW w:w="1754" w:type="dxa"/>
            <w:tcBorders/>
            <w:vAlign w:val="center"/>
          </w:tcPr>
          <w:p>
            <w:pPr>
              <w:pStyle w:val="TableContents"/>
              <w:spacing w:before="0" w:after="200"/>
              <w:jc w:val="center"/>
              <w:rPr/>
            </w:pPr>
            <w:r>
              <w:rPr/>
              <w:t>85%+ unit test coverage, modular code</w:t>
            </w:r>
          </w:p>
        </w:tc>
        <w:tc>
          <w:tcPr>
            <w:tcW w:w="2211" w:type="dxa"/>
            <w:tcBorders/>
            <w:vAlign w:val="center"/>
          </w:tcPr>
          <w:p>
            <w:pPr>
              <w:pStyle w:val="TableContents"/>
              <w:spacing w:before="0" w:after="200"/>
              <w:jc w:val="center"/>
              <w:rPr/>
            </w:pPr>
            <w:r>
              <w:rPr/>
              <w:t>Code Review, Static Analysis, CI/CD</w:t>
            </w:r>
          </w:p>
        </w:tc>
        <w:tc>
          <w:tcPr>
            <w:tcW w:w="1933" w:type="dxa"/>
            <w:tcBorders/>
            <w:vAlign w:val="center"/>
          </w:tcPr>
          <w:p>
            <w:pPr>
              <w:pStyle w:val="TableContents"/>
              <w:spacing w:before="0" w:after="200"/>
              <w:jc w:val="center"/>
              <w:rPr/>
            </w:pPr>
            <w:r>
              <w:rPr/>
              <w:t>SonarQube, GitHub Actions</w:t>
            </w:r>
          </w:p>
        </w:tc>
        <w:tc>
          <w:tcPr>
            <w:tcW w:w="1562" w:type="dxa"/>
            <w:tcBorders/>
            <w:vAlign w:val="center"/>
          </w:tcPr>
          <w:p>
            <w:pPr>
              <w:pStyle w:val="TableContents"/>
              <w:spacing w:before="0" w:after="200"/>
              <w:jc w:val="center"/>
              <w:rPr/>
            </w:pPr>
            <w:r>
              <w:rPr/>
              <w:t>Developers, Tech Lead</w:t>
            </w:r>
          </w:p>
        </w:tc>
      </w:tr>
      <w:tr>
        <w:trPr/>
        <w:tc>
          <w:tcPr>
            <w:tcW w:w="1566" w:type="dxa"/>
            <w:tcBorders/>
            <w:vAlign w:val="center"/>
          </w:tcPr>
          <w:p>
            <w:pPr>
              <w:pStyle w:val="TableContents"/>
              <w:spacing w:before="0" w:after="200"/>
              <w:jc w:val="center"/>
              <w:rPr/>
            </w:pPr>
            <w:r>
              <w:rPr>
                <w:rStyle w:val="StrongEmphasis"/>
              </w:rPr>
              <w:t>Portability</w:t>
            </w:r>
          </w:p>
        </w:tc>
        <w:tc>
          <w:tcPr>
            <w:tcW w:w="1754" w:type="dxa"/>
            <w:tcBorders/>
            <w:vAlign w:val="center"/>
          </w:tcPr>
          <w:p>
            <w:pPr>
              <w:pStyle w:val="TableContents"/>
              <w:spacing w:before="0" w:after="200"/>
              <w:jc w:val="center"/>
              <w:rPr/>
            </w:pPr>
            <w:r>
              <w:rPr/>
              <w:t>Run on cloud + on-prem</w:t>
            </w:r>
          </w:p>
        </w:tc>
        <w:tc>
          <w:tcPr>
            <w:tcW w:w="2211" w:type="dxa"/>
            <w:tcBorders/>
            <w:vAlign w:val="center"/>
          </w:tcPr>
          <w:p>
            <w:pPr>
              <w:pStyle w:val="TableContents"/>
              <w:spacing w:before="0" w:after="200"/>
              <w:jc w:val="center"/>
              <w:rPr/>
            </w:pPr>
            <w:r>
              <w:rPr/>
              <w:t>Environment Testing, Docker</w:t>
            </w:r>
          </w:p>
        </w:tc>
        <w:tc>
          <w:tcPr>
            <w:tcW w:w="1933" w:type="dxa"/>
            <w:tcBorders/>
            <w:vAlign w:val="center"/>
          </w:tcPr>
          <w:p>
            <w:pPr>
              <w:pStyle w:val="TableContents"/>
              <w:spacing w:before="0" w:after="200"/>
              <w:jc w:val="center"/>
              <w:rPr/>
            </w:pPr>
            <w:r>
              <w:rPr/>
              <w:t>Docker, Kubernetes, Jenkins</w:t>
            </w:r>
          </w:p>
        </w:tc>
        <w:tc>
          <w:tcPr>
            <w:tcW w:w="1562" w:type="dxa"/>
            <w:tcBorders/>
            <w:vAlign w:val="center"/>
          </w:tcPr>
          <w:p>
            <w:pPr>
              <w:pStyle w:val="TableContents"/>
              <w:spacing w:before="0" w:after="200"/>
              <w:jc w:val="center"/>
              <w:rPr/>
            </w:pPr>
            <w:r>
              <w:rPr/>
              <w:t>DevOps Team</w:t>
            </w:r>
          </w:p>
        </w:tc>
      </w:tr>
    </w:tbl>
    <w:p>
      <w:pPr>
        <w:pStyle w:val="Normal"/>
        <w:rPr>
          <w:rFonts w:ascii="DejaVu Math TeX Gyre" w:hAnsi="DejaVu Math TeX Gyre"/>
        </w:rPr>
      </w:pPr>
      <w:r>
        <w:rPr>
          <w:rFonts w:ascii="DejaVu Math TeX Gyre" w:hAnsi="DejaVu Math TeX Gyre"/>
        </w:rPr>
      </w:r>
    </w:p>
    <w:p>
      <w:pPr>
        <w:pStyle w:val="TextBody"/>
        <w:jc w:val="both"/>
        <w:rPr/>
      </w:pPr>
      <w:r>
        <w:rPr>
          <w:rFonts w:ascii="DejaVu Math TeX Gyre" w:hAnsi="DejaVu Math TeX Gyre"/>
          <w:lang w:val="en-US"/>
        </w:rPr>
        <w:t>W</w:t>
      </w:r>
      <w:r>
        <w:rPr>
          <w:rFonts w:ascii="DejaVu Math TeX Gyre" w:hAnsi="DejaVu Math TeX Gyre"/>
          <w:lang w:val="en-US"/>
        </w:rPr>
        <w:t xml:space="preserve">e will </w:t>
      </w:r>
      <w:r>
        <w:rPr>
          <w:rFonts w:ascii="DejaVu Math TeX Gyre" w:hAnsi="DejaVu Math TeX Gyre"/>
          <w:lang w:val="en-US"/>
        </w:rPr>
        <w:t xml:space="preserve">also </w:t>
      </w:r>
      <w:r>
        <w:rPr>
          <w:rFonts w:ascii="DejaVu Math TeX Gyre" w:hAnsi="DejaVu Math TeX Gyre"/>
          <w:lang w:val="en-US"/>
        </w:rPr>
        <w:t xml:space="preserve">integrate </w:t>
      </w:r>
      <w:r>
        <w:rPr>
          <w:rStyle w:val="StrongEmphasis"/>
          <w:rFonts w:ascii="DejaVu Math TeX Gyre" w:hAnsi="DejaVu Math TeX Gyre"/>
          <w:lang w:val="en-US"/>
        </w:rPr>
        <w:t>automated validation pipelines</w:t>
      </w:r>
      <w:r>
        <w:rPr>
          <w:rFonts w:ascii="DejaVu Math TeX Gyre" w:hAnsi="DejaVu Math TeX Gyre"/>
          <w:lang w:val="en-US"/>
        </w:rPr>
        <w:t xml:space="preserve"> to continuously check model accuracy . Regular </w:t>
      </w:r>
      <w:r>
        <w:rPr>
          <w:rStyle w:val="StrongEmphasis"/>
          <w:rFonts w:ascii="DejaVu Math TeX Gyre" w:hAnsi="DejaVu Math TeX Gyre"/>
          <w:lang w:val="en-US"/>
        </w:rPr>
        <w:t>code reviews</w:t>
      </w:r>
      <w:r>
        <w:rPr>
          <w:rFonts w:ascii="DejaVu Math TeX Gyre" w:hAnsi="DejaVu Math TeX Gyre"/>
          <w:lang w:val="en-US"/>
        </w:rPr>
        <w:t xml:space="preserve">, </w:t>
      </w:r>
      <w:r>
        <w:rPr>
          <w:rStyle w:val="StrongEmphasis"/>
          <w:rFonts w:ascii="DejaVu Math TeX Gyre" w:hAnsi="DejaVu Math TeX Gyre"/>
          <w:lang w:val="en-US"/>
        </w:rPr>
        <w:t>static code analysis</w:t>
      </w:r>
      <w:r>
        <w:rPr>
          <w:rFonts w:ascii="DejaVu Math TeX Gyre" w:hAnsi="DejaVu Math TeX Gyre"/>
          <w:lang w:val="en-US"/>
        </w:rPr>
        <w:t xml:space="preserve">, and </w:t>
      </w:r>
      <w:r>
        <w:rPr>
          <w:rStyle w:val="StrongEmphasis"/>
          <w:rFonts w:ascii="DejaVu Math TeX Gyre" w:hAnsi="DejaVu Math TeX Gyre"/>
          <w:lang w:val="en-US"/>
        </w:rPr>
        <w:t>regression testing</w:t>
      </w:r>
      <w:r>
        <w:rPr>
          <w:rFonts w:ascii="DejaVu Math TeX Gyre" w:hAnsi="DejaVu Math TeX Gyre"/>
          <w:lang w:val="en-US"/>
        </w:rPr>
        <w:t xml:space="preserve"> will help maintain software reliability and reduce bugs early. </w:t>
      </w:r>
      <w:r>
        <w:rPr>
          <w:rFonts w:ascii="DejaVu Math TeX Gyre" w:hAnsi="DejaVu Math TeX Gyre"/>
        </w:rPr>
        <w:t xml:space="preserve">Further, a </w:t>
      </w:r>
      <w:r>
        <w:rPr>
          <w:rStyle w:val="StrongEmphasis"/>
          <w:rFonts w:ascii="DejaVu Math TeX Gyre" w:hAnsi="DejaVu Math TeX Gyre"/>
        </w:rPr>
        <w:t>feedback loop</w:t>
      </w:r>
      <w:r>
        <w:rPr>
          <w:rFonts w:ascii="DejaVu Math TeX Gyre" w:hAnsi="DejaVu Math TeX Gyre"/>
        </w:rPr>
        <w:t xml:space="preserve"> from stakeholders and end-users will be used to refine system usability and ensure alignment with real-world needs. </w:t>
      </w:r>
    </w:p>
    <w:p>
      <w:pPr>
        <w:pStyle w:val="Normal"/>
        <w:spacing w:before="0" w:after="200"/>
        <w:rPr>
          <w:lang w:val="en-US"/>
        </w:rPr>
      </w:pPr>
      <w:r>
        <w:rPr/>
      </w:r>
    </w:p>
    <w:sectPr>
      <w:headerReference w:type="default" r:id="rId2"/>
      <w:footerReference w:type="default" r:id="rId3"/>
      <w:type w:val="nextPage"/>
      <w:pgSz w:w="11906" w:h="16838"/>
      <w:pgMar w:left="1440" w:right="1440" w:header="284" w:top="1134" w:footer="708" w:bottom="1440" w:gutter="0"/>
      <w:pgBorders w:display="allPages" w:offsetFrom="page">
        <w:left w:val="single" w:sz="4" w:space="24" w:color="17365D"/>
        <w:bottom w:val="single" w:sz="4" w:space="24" w:color="17365D"/>
        <w:right w:val="single" w:sz="4" w:space="24" w:color="17365D"/>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Math TeX Gyre">
    <w:charset w:val="01"/>
    <w:family w:val="auto"/>
    <w:pitch w:val="variable"/>
  </w:font>
  <w:font w:name="Calibri">
    <w:charset w:val="01"/>
    <w:family w:val="swiss"/>
    <w:pitch w:val="default"/>
  </w:font>
  <w:font w:name="Aptos Display">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66648219"/>
    </w:sdtPr>
    <w:sdtContent>
      <w:p>
        <w:pPr>
          <w:pStyle w:val="Footer"/>
          <w:rPr>
            <w:sz w:val="20"/>
            <w:szCs w:val="20"/>
          </w:rPr>
        </w:pPr>
        <w:r>
          <w:rPr>
            <w:sz w:val="20"/>
            <w:szCs w:val="20"/>
            <w:lang w:val="en-US"/>
          </w:rPr>
          <w:t xml:space="preserve">SE_Lab-Activity Document (Ref: </w:t>
        </w:r>
        <w:bookmarkStart w:id="1" w:name="_Hlk191643895"/>
        <w:r>
          <w:rPr>
            <w:sz w:val="18"/>
            <w:szCs w:val="18"/>
            <w:lang w:val="en-US"/>
          </w:rPr>
          <w:t>SE_Lab-Manual</w:t>
        </w:r>
        <w:bookmarkEnd w:id="1"/>
        <w:r>
          <w:rPr>
            <w:sz w:val="18"/>
            <w:szCs w:val="18"/>
            <w:lang w:val="en-US"/>
          </w:rPr>
          <w:t>_28Feb25-V_1.0</w:t>
        </w:r>
        <w:r>
          <w:rPr>
            <w:sz w:val="16"/>
            <w:szCs w:val="16"/>
            <w:lang w:val="en-US"/>
          </w:rPr>
          <w:t xml:space="preserve">d)                                             </w:t>
        </w:r>
        <w:r>
          <w:rPr>
            <w:sz w:val="20"/>
            <w:szCs w:val="20"/>
            <w:lang w:val="en-US"/>
          </w:rPr>
          <w:tab/>
          <w:t>Page</w:t>
        </w:r>
        <w:r>
          <w:rPr>
            <w:b/>
            <w:bCs/>
            <w:sz w:val="20"/>
            <w:szCs w:val="20"/>
          </w:rPr>
          <w:t xml:space="preserv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6</w:t>
        </w:r>
        <w:r>
          <w:rPr>
            <w:sz w:val="20"/>
            <w:b/>
            <w:szCs w:val="20"/>
            <w:bCs/>
          </w:rPr>
          <w:fldChar w:fldCharType="end"/>
        </w:r>
        <w:r>
          <w:rPr>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6</w:t>
        </w:r>
        <w:r>
          <w:rPr>
            <w:sz w:val="20"/>
            <w:b/>
            <w:szCs w:val="20"/>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bottomFromText="0" w:horzAnchor="margin" w:leftFromText="180" w:rightFromText="180" w:tblpX="0" w:tblpXSpec="center" w:tblpY="-1005" w:topFromText="0" w:vertAnchor="margin"/>
      <w:tblW w:w="10468" w:type="dxa"/>
      <w:jc w:val="center"/>
      <w:tblInd w:w="0" w:type="dxa"/>
      <w:tblCellMar>
        <w:top w:w="0" w:type="dxa"/>
        <w:left w:w="108" w:type="dxa"/>
        <w:bottom w:w="0" w:type="dxa"/>
        <w:right w:w="108" w:type="dxa"/>
      </w:tblCellMar>
      <w:tblLook w:val="04a0" w:noHBand="0" w:noVBand="1" w:firstColumn="1" w:lastRow="0" w:lastColumn="0" w:firstRow="1"/>
    </w:tblPr>
    <w:tblGrid>
      <w:gridCol w:w="10468"/>
    </w:tblGrid>
    <w:tr>
      <w:trPr>
        <w:trHeight w:val="1272" w:hRule="atLeast"/>
      </w:trPr>
      <w:tc>
        <w:tcPr>
          <w:tcW w:w="10468" w:type="dxa"/>
          <w:tcBorders>
            <w:top w:val="single" w:sz="4" w:space="0" w:color="000000"/>
            <w:left w:val="single" w:sz="4" w:space="0" w:color="000000"/>
            <w:bottom w:val="single" w:sz="4" w:space="0" w:color="000000"/>
            <w:right w:val="single" w:sz="4" w:space="0" w:color="000000"/>
          </w:tcBorders>
        </w:tcPr>
        <w:tbl>
          <w:tblPr>
            <w:tblW w:w="9765" w:type="dxa"/>
            <w:jc w:val="center"/>
            <w:tblInd w:w="0" w:type="dxa"/>
            <w:tblCellMar>
              <w:top w:w="0" w:type="dxa"/>
              <w:left w:w="108" w:type="dxa"/>
              <w:bottom w:w="0" w:type="dxa"/>
              <w:right w:w="108" w:type="dxa"/>
            </w:tblCellMar>
            <w:tblLook w:val="0400" w:noHBand="0" w:noVBand="1" w:firstColumn="0" w:lastRow="0" w:lastColumn="0" w:firstRow="0"/>
          </w:tblPr>
          <w:tblGrid>
            <w:gridCol w:w="1366"/>
            <w:gridCol w:w="7245"/>
            <w:gridCol w:w="1154"/>
          </w:tblGrid>
          <w:tr>
            <w:trPr>
              <w:tblHeader w:val="true"/>
              <w:trHeight w:val="807" w:hRule="atLeast"/>
              <w:cantSplit w:val="true"/>
            </w:trPr>
            <w:tc>
              <w:tcPr>
                <w:tcW w:w="1366" w:type="dxa"/>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40" w:before="0" w:after="0"/>
                  <w:rPr>
                    <w:rFonts w:ascii="Aptos Display" w:hAnsi="Aptos Display" w:eastAsia="Cambria" w:cs="Cambria"/>
                    <w:color w:val="000000"/>
                    <w:sz w:val="24"/>
                    <w:szCs w:val="24"/>
                  </w:rPr>
                </w:pPr>
                <w:r>
                  <w:rPr>
                    <w:rFonts w:eastAsia="Cambria" w:cs="Cambria" w:ascii="Aptos Display" w:hAnsi="Aptos Display"/>
                    <w:color w:val="000000"/>
                    <w:sz w:val="24"/>
                    <w:szCs w:val="24"/>
                  </w:rPr>
                  <w:drawing>
                    <wp:anchor behindDoc="1" distT="0" distB="0" distL="0" distR="0" simplePos="0" locked="0" layoutInCell="1" allowOverlap="1" relativeHeight="7">
                      <wp:simplePos x="0" y="0"/>
                      <wp:positionH relativeFrom="column">
                        <wp:posOffset>-76200</wp:posOffset>
                      </wp:positionH>
                      <wp:positionV relativeFrom="paragraph">
                        <wp:posOffset>47625</wp:posOffset>
                      </wp:positionV>
                      <wp:extent cx="730250" cy="384175"/>
                      <wp:effectExtent l="0" t="0" r="0" b="0"/>
                      <wp:wrapNone/>
                      <wp:docPr id="1" name="Picture 4"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user\Pictures\nitteimg-footer.png"/>
                              <pic:cNvPicPr>
                                <a:picLocks noChangeAspect="1" noChangeArrowheads="1"/>
                              </pic:cNvPicPr>
                            </pic:nvPicPr>
                            <pic:blipFill>
                              <a:blip r:embed="rId1"/>
                              <a:stretch>
                                <a:fillRect/>
                              </a:stretch>
                            </pic:blipFill>
                            <pic:spPr bwMode="auto">
                              <a:xfrm>
                                <a:off x="0" y="0"/>
                                <a:ext cx="730250" cy="384175"/>
                              </a:xfrm>
                              <a:prstGeom prst="rect">
                                <a:avLst/>
                              </a:prstGeom>
                            </pic:spPr>
                          </pic:pic>
                        </a:graphicData>
                      </a:graphic>
                    </wp:anchor>
                  </w:drawing>
                </w:r>
              </w:p>
            </w:tc>
            <w:tc>
              <w:tcPr>
                <w:tcW w:w="7245" w:type="dxa"/>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40" w:before="0" w:after="0"/>
                  <w:jc w:val="center"/>
                  <w:rPr>
                    <w:rFonts w:ascii="Aptos Display" w:hAnsi="Aptos Display" w:eastAsia="Cambria" w:cs="Cambria"/>
                    <w:b/>
                    <w:b/>
                    <w:smallCaps/>
                    <w:color w:val="000000"/>
                    <w:sz w:val="36"/>
                    <w:szCs w:val="36"/>
                  </w:rPr>
                </w:pPr>
                <w:r>
                  <w:rPr>
                    <w:rFonts w:eastAsia="Cambria" w:cs="Cambria" w:ascii="Aptos Display" w:hAnsi="Aptos Display"/>
                    <w:b/>
                    <w:smallCaps/>
                    <w:color w:val="000000"/>
                    <w:sz w:val="36"/>
                    <w:szCs w:val="36"/>
                  </w:rPr>
                  <w:t>Nitte Meenakshi Institute of Technology</w:t>
                </w:r>
              </w:p>
              <w:p>
                <w:pPr>
                  <w:pStyle w:val="Normal"/>
                  <w:widowControl w:val="false"/>
                  <w:pBdr/>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(AN AUTONOMOUS INSTITUTION )</w:t>
                </w:r>
              </w:p>
              <w:p>
                <w:pPr>
                  <w:pStyle w:val="Normal"/>
                  <w:widowControl w:val="false"/>
                  <w:pBdr/>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 xml:space="preserve">APPROVED AND </w:t>
                </w:r>
                <w:r>
                  <w:rPr>
                    <w:rFonts w:eastAsia="Cambria" w:cs="Cambria" w:ascii="Aptos Display" w:hAnsi="Aptos Display"/>
                    <w:sz w:val="14"/>
                    <w:szCs w:val="14"/>
                  </w:rPr>
                  <w:t>ACCREDITED</w:t>
                </w:r>
                <w:r>
                  <w:rPr>
                    <w:rFonts w:eastAsia="Cambria" w:cs="Cambria" w:ascii="Aptos Display" w:hAnsi="Aptos Display"/>
                    <w:color w:val="000000"/>
                    <w:sz w:val="14"/>
                    <w:szCs w:val="14"/>
                  </w:rPr>
                  <w:t xml:space="preserve"> BY AICTE ,AFFILIATED TO VISVESVARAYA TECHNOLOGICAL UNIVERSITY, </w:t>
                </w:r>
              </w:p>
              <w:p>
                <w:pPr>
                  <w:pStyle w:val="Normal"/>
                  <w:widowControl w:val="false"/>
                  <w:pBdr/>
                  <w:spacing w:lineRule="auto" w:line="240" w:before="0" w:after="0"/>
                  <w:jc w:val="center"/>
                  <w:rPr>
                    <w:rFonts w:ascii="Aptos Display" w:hAnsi="Aptos Display" w:eastAsia="Cambria" w:cs="Cambria"/>
                    <w:color w:val="000000"/>
                    <w:sz w:val="16"/>
                    <w:szCs w:val="16"/>
                  </w:rPr>
                </w:pPr>
                <w:r>
                  <w:rPr>
                    <w:rFonts w:eastAsia="Cambria" w:cs="Cambria" w:ascii="Aptos Display" w:hAnsi="Aptos Display"/>
                    <w:color w:val="000000"/>
                    <w:sz w:val="16"/>
                    <w:szCs w:val="16"/>
                  </w:rPr>
                  <w:t>PB NO. 6429, YELAHANKA, BANGALORE 560-064, KARNATAKA</w:t>
                </w:r>
              </w:p>
              <w:p>
                <w:pPr>
                  <w:pStyle w:val="Normal"/>
                  <w:widowControl w:val="false"/>
                  <w:pBdr/>
                  <w:spacing w:lineRule="auto" w:line="240" w:before="0" w:after="0"/>
                  <w:jc w:val="center"/>
                  <w:rPr>
                    <w:rFonts w:ascii="Aptos Display" w:hAnsi="Aptos Display" w:eastAsia="Cambria" w:cs="Cambria"/>
                    <w:color w:val="000000"/>
                    <w:sz w:val="30"/>
                    <w:szCs w:val="30"/>
                  </w:rPr>
                </w:pPr>
                <w:r>
                  <w:rPr>
                    <w:rFonts w:eastAsia="Cambria" w:cs="Cambria" w:ascii="Aptos Display" w:hAnsi="Aptos Display"/>
                    <w:sz w:val="30"/>
                    <w:szCs w:val="30"/>
                  </w:rPr>
                  <w:t>Department of Information Science and Engineering</w:t>
                </w:r>
              </w:p>
            </w:tc>
            <w:tc>
              <w:tcPr>
                <w:tcW w:w="1154" w:type="dxa"/>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40" w:before="0" w:after="0"/>
                  <w:rPr>
                    <w:rFonts w:ascii="Aptos Display" w:hAnsi="Aptos Display" w:eastAsia="Cambria" w:cs="Cambria"/>
                    <w:color w:val="000000"/>
                    <w:sz w:val="24"/>
                    <w:szCs w:val="24"/>
                  </w:rPr>
                </w:pPr>
                <w:r>
                  <w:rPr/>
                  <w:drawing>
                    <wp:inline distT="0" distB="0" distL="0" distR="0">
                      <wp:extent cx="730250" cy="704850"/>
                      <wp:effectExtent l="0" t="0" r="0" b="0"/>
                      <wp:docPr id="2" name="Picture 3"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www.nmit.ac.in/Images/logo.jpg"/>
                              <pic:cNvPicPr>
                                <a:picLocks noChangeAspect="1" noChangeArrowheads="1"/>
                              </pic:cNvPicPr>
                            </pic:nvPicPr>
                            <pic:blipFill>
                              <a:blip r:embed="rId2"/>
                              <a:stretch>
                                <a:fillRect/>
                              </a:stretch>
                            </pic:blipFill>
                            <pic:spPr bwMode="auto">
                              <a:xfrm>
                                <a:off x="0" y="0"/>
                                <a:ext cx="730250" cy="704850"/>
                              </a:xfrm>
                              <a:prstGeom prst="rect">
                                <a:avLst/>
                              </a:prstGeom>
                            </pic:spPr>
                          </pic:pic>
                        </a:graphicData>
                      </a:graphic>
                    </wp:inline>
                  </w:drawing>
                </w:r>
                <w:bookmarkStart w:id="0" w:name="_Hlk191643481"/>
                <w:bookmarkEnd w:id="0"/>
              </w:p>
            </w:tc>
          </w:tr>
        </w:tbl>
        <w:p>
          <w:pPr>
            <w:pStyle w:val="Normal"/>
            <w:spacing w:lineRule="auto" w:line="240" w:before="60" w:after="0"/>
            <w:jc w:val="center"/>
            <w:rPr>
              <w:rFonts w:ascii="Calibri" w:hAnsi="Calibri" w:cs="Calibri"/>
              <w:lang w:val="en-US"/>
            </w:rPr>
          </w:pPr>
          <w:r>
            <w:rPr>
              <w:rFonts w:cs="Calibri"/>
              <w:lang w:val="en-US"/>
            </w:rPr>
          </w:r>
        </w:p>
      </w:tc>
    </w:tr>
  </w:tbl>
  <w:p>
    <w:pPr>
      <w:pStyle w:val="Header"/>
      <w:spacing w:before="240" w:after="0"/>
      <w:jc w:val="center"/>
      <w:rPr>
        <w:rFonts w:cs="Calibri"/>
        <w:b/>
        <w:b/>
        <w:bCs/>
        <w:sz w:val="24"/>
        <w:szCs w:val="24"/>
        <w:lang w:val="en-US"/>
      </w:rPr>
    </w:pPr>
    <w:r>
      <w:rPr>
        <w:rFonts w:cs="Calibri"/>
        <w:b/>
        <w:bCs/>
        <w:sz w:val="24"/>
        <w:szCs w:val="24"/>
        <w:lang w:val="en-US"/>
      </w:rPr>
      <w:t>SOFTWARE ENGINEERING LABORATORY (22IS43) TASK EXECUTION SHEET</w:t>
    </w:r>
  </w:p>
  <w:tbl>
    <w:tblPr>
      <w:tblStyle w:val="TableGrid"/>
      <w:tblW w:w="10490" w:type="dxa"/>
      <w:jc w:val="left"/>
      <w:tblInd w:w="-714" w:type="dxa"/>
      <w:tblCellMar>
        <w:top w:w="0" w:type="dxa"/>
        <w:left w:w="108" w:type="dxa"/>
        <w:bottom w:w="0" w:type="dxa"/>
        <w:right w:w="108" w:type="dxa"/>
      </w:tblCellMar>
      <w:tblLook w:val="04a0" w:noHBand="0" w:noVBand="1" w:firstColumn="1" w:lastRow="0" w:lastColumn="0" w:firstRow="1"/>
    </w:tblPr>
    <w:tblGrid>
      <w:gridCol w:w="3543"/>
      <w:gridCol w:w="3403"/>
      <w:gridCol w:w="3544"/>
    </w:tblGrid>
    <w:tr>
      <w:trPr/>
      <w:tc>
        <w:tcPr>
          <w:tcW w:w="3543"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Name: </w:t>
          </w:r>
          <w:r>
            <w:rPr>
              <w:b/>
              <w:bCs/>
              <w:sz w:val="20"/>
              <w:szCs w:val="20"/>
              <w:lang w:val="en-US"/>
            </w:rPr>
            <w:t>Akshat Abhishek</w:t>
          </w:r>
        </w:p>
      </w:tc>
      <w:tc>
        <w:tcPr>
          <w:tcW w:w="3403"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USN:  </w:t>
          </w:r>
          <w:r>
            <w:rPr>
              <w:b/>
              <w:bCs/>
              <w:sz w:val="20"/>
              <w:szCs w:val="20"/>
              <w:lang w:val="en-US"/>
            </w:rPr>
            <w:t>1NT23IS019</w:t>
          </w:r>
        </w:p>
      </w:tc>
      <w:tc>
        <w:tcPr>
          <w:tcW w:w="3544"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Date: </w:t>
          </w:r>
          <w:r>
            <w:rPr>
              <w:b/>
              <w:bCs/>
              <w:sz w:val="20"/>
              <w:szCs w:val="20"/>
              <w:lang w:val="en-US"/>
            </w:rPr>
            <w:t>11/04/2025</w:t>
          </w:r>
        </w:p>
      </w:tc>
    </w:tr>
    <w:tr>
      <w:trPr/>
      <w:tc>
        <w:tcPr>
          <w:tcW w:w="3543"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 xml:space="preserve">Lab Activity # / Task #:  </w:t>
          </w:r>
          <w:r>
            <w:rPr>
              <w:b/>
              <w:bCs/>
              <w:sz w:val="20"/>
              <w:szCs w:val="20"/>
              <w:lang w:val="en-US"/>
            </w:rPr>
            <w:t xml:space="preserve">03 </w:t>
          </w:r>
        </w:p>
      </w:tc>
      <w:tc>
        <w:tcPr>
          <w:tcW w:w="3403"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Document name: FraudShield</w:t>
          </w:r>
        </w:p>
        <w:p>
          <w:pPr>
            <w:pStyle w:val="Normal"/>
            <w:tabs>
              <w:tab w:val="clear" w:pos="720"/>
              <w:tab w:val="left" w:pos="3097" w:leader="none"/>
            </w:tabs>
            <w:spacing w:lineRule="auto" w:line="240" w:before="0" w:after="0"/>
            <w:rPr>
              <w:b/>
              <w:b/>
              <w:bCs/>
              <w:sz w:val="20"/>
              <w:szCs w:val="20"/>
              <w:lang w:val="en-US"/>
            </w:rPr>
          </w:pPr>
          <w:r>
            <w:rPr>
              <w:b/>
              <w:bCs/>
              <w:sz w:val="20"/>
              <w:szCs w:val="20"/>
              <w:lang w:val="en-US"/>
            </w:rPr>
            <w:t>Real-Time Fraud Detection System</w:t>
          </w:r>
        </w:p>
      </w:tc>
      <w:tc>
        <w:tcPr>
          <w:tcW w:w="3544" w:type="dxa"/>
          <w:tcBorders/>
        </w:tcPr>
        <w:p>
          <w:pPr>
            <w:pStyle w:val="Normal"/>
            <w:tabs>
              <w:tab w:val="clear" w:pos="720"/>
              <w:tab w:val="left" w:pos="3097" w:leader="none"/>
            </w:tabs>
            <w:spacing w:lineRule="auto" w:line="240" w:before="0" w:after="0"/>
            <w:rPr>
              <w:b/>
              <w:b/>
              <w:bCs/>
              <w:sz w:val="20"/>
              <w:szCs w:val="20"/>
              <w:lang w:val="en-US"/>
            </w:rPr>
          </w:pPr>
          <w:r>
            <w:rPr>
              <w:b/>
              <w:bCs/>
              <w:sz w:val="20"/>
              <w:szCs w:val="20"/>
              <w:lang w:val="en-US"/>
            </w:rPr>
            <w:t>Submitted details:</w:t>
          </w:r>
        </w:p>
        <w:p>
          <w:pPr>
            <w:pStyle w:val="Normal"/>
            <w:tabs>
              <w:tab w:val="clear" w:pos="720"/>
              <w:tab w:val="left" w:pos="3097" w:leader="none"/>
            </w:tabs>
            <w:spacing w:lineRule="auto" w:line="240" w:before="0" w:after="0"/>
            <w:rPr>
              <w:b/>
              <w:b/>
              <w:bCs/>
              <w:sz w:val="20"/>
              <w:szCs w:val="20"/>
              <w:lang w:val="en-US"/>
            </w:rPr>
          </w:pPr>
          <w:r>
            <w:rPr>
              <w:b/>
              <w:bCs/>
              <w:sz w:val="20"/>
              <w:szCs w:val="20"/>
              <w:lang w:val="en-US"/>
            </w:rPr>
          </w:r>
        </w:p>
      </w:tc>
    </w:tr>
  </w:tbl>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d11b0b"/>
    <w:pPr>
      <w:keepNext w:val="true"/>
      <w:keepLines/>
      <w:spacing w:before="360" w:after="80"/>
      <w:outlineLvl w:val="0"/>
    </w:pPr>
    <w:rPr>
      <w:rFonts w:ascii="Cambria" w:hAnsi="Cambria" w:eastAsia="" w:cs="" w:asciiTheme="majorHAnsi" w:cstheme="majorBidi" w:eastAsiaTheme="majorEastAsia" w:hAnsiTheme="majorHAnsi"/>
      <w:color w:val="365F91" w:themeColor="accent1" w:themeShade="bf"/>
      <w:sz w:val="40"/>
      <w:szCs w:val="40"/>
    </w:rPr>
  </w:style>
  <w:style w:type="paragraph" w:styleId="Heading2">
    <w:name w:val="Heading 2"/>
    <w:basedOn w:val="Normal"/>
    <w:next w:val="Normal"/>
    <w:link w:val="Heading2Char"/>
    <w:uiPriority w:val="9"/>
    <w:semiHidden/>
    <w:unhideWhenUsed/>
    <w:qFormat/>
    <w:rsid w:val="00d11b0b"/>
    <w:pPr>
      <w:keepNext w:val="true"/>
      <w:keepLines/>
      <w:spacing w:before="160" w:after="80"/>
      <w:outlineLvl w:val="1"/>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d11b0b"/>
    <w:pPr>
      <w:keepNext w:val="true"/>
      <w:keepLines/>
      <w:spacing w:before="160" w:after="80"/>
      <w:outlineLvl w:val="2"/>
    </w:pPr>
    <w:rPr>
      <w:rFonts w:eastAsia="" w:cs="" w:cstheme="majorBidi" w:eastAsia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00d11b0b"/>
    <w:pPr>
      <w:keepNext w:val="true"/>
      <w:keepLines/>
      <w:spacing w:before="80" w:after="40"/>
      <w:outlineLvl w:val="3"/>
    </w:pPr>
    <w:rPr>
      <w:rFonts w:eastAsia="" w:cs="" w:cstheme="majorBidi" w:eastAsiaTheme="majorEastAsia"/>
      <w:i/>
      <w:iCs/>
      <w:color w:val="365F91" w:themeColor="accent1" w:themeShade="bf"/>
    </w:rPr>
  </w:style>
  <w:style w:type="paragraph" w:styleId="Heading5">
    <w:name w:val="Heading 5"/>
    <w:basedOn w:val="Normal"/>
    <w:next w:val="Normal"/>
    <w:link w:val="Heading5Char"/>
    <w:uiPriority w:val="9"/>
    <w:semiHidden/>
    <w:unhideWhenUsed/>
    <w:qFormat/>
    <w:rsid w:val="00d11b0b"/>
    <w:pPr>
      <w:keepNext w:val="true"/>
      <w:keepLines/>
      <w:spacing w:before="80" w:after="40"/>
      <w:outlineLvl w:val="4"/>
    </w:pPr>
    <w:rPr>
      <w:rFonts w:eastAsia="" w:cs="" w:cstheme="majorBidi" w:eastAsiaTheme="majorEastAsia"/>
      <w:color w:val="365F91" w:themeColor="accent1" w:themeShade="bf"/>
    </w:rPr>
  </w:style>
  <w:style w:type="paragraph" w:styleId="Heading6">
    <w:name w:val="Heading 6"/>
    <w:basedOn w:val="Normal"/>
    <w:next w:val="Normal"/>
    <w:link w:val="Heading6Char"/>
    <w:uiPriority w:val="9"/>
    <w:semiHidden/>
    <w:unhideWhenUsed/>
    <w:qFormat/>
    <w:rsid w:val="00d11b0b"/>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d11b0b"/>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d11b0b"/>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d11b0b"/>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11b0b"/>
    <w:rPr>
      <w:rFonts w:ascii="Cambria" w:hAnsi="Cambria" w:eastAsia="" w:cs="" w:asciiTheme="majorHAnsi" w:cstheme="majorBidi" w:eastAsiaTheme="majorEastAsia" w:hAnsiTheme="majorHAnsi"/>
      <w:color w:val="365F91" w:themeColor="accent1" w:themeShade="bf"/>
      <w:sz w:val="40"/>
      <w:szCs w:val="40"/>
    </w:rPr>
  </w:style>
  <w:style w:type="character" w:styleId="Heading2Char" w:customStyle="1">
    <w:name w:val="Heading 2 Char"/>
    <w:basedOn w:val="DefaultParagraphFont"/>
    <w:link w:val="Heading2"/>
    <w:uiPriority w:val="9"/>
    <w:semiHidden/>
    <w:qFormat/>
    <w:rsid w:val="00d11b0b"/>
    <w:rPr>
      <w:rFonts w:ascii="Cambria" w:hAnsi="Cambria" w:eastAsia=""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semiHidden/>
    <w:qFormat/>
    <w:rsid w:val="00d11b0b"/>
    <w:rPr>
      <w:rFonts w:eastAsia="" w:cs="" w:cstheme="majorBidi" w:eastAsiaTheme="majorEastAsia"/>
      <w:color w:val="365F91" w:themeColor="accent1" w:themeShade="bf"/>
      <w:sz w:val="28"/>
      <w:szCs w:val="28"/>
    </w:rPr>
  </w:style>
  <w:style w:type="character" w:styleId="Heading4Char" w:customStyle="1">
    <w:name w:val="Heading 4 Char"/>
    <w:basedOn w:val="DefaultParagraphFont"/>
    <w:link w:val="Heading4"/>
    <w:uiPriority w:val="9"/>
    <w:semiHidden/>
    <w:qFormat/>
    <w:rsid w:val="00d11b0b"/>
    <w:rPr>
      <w:rFonts w:eastAsia="" w:cs="" w:cstheme="majorBidi" w:eastAsiaTheme="majorEastAsia"/>
      <w:i/>
      <w:iCs/>
      <w:color w:val="365F91" w:themeColor="accent1" w:themeShade="bf"/>
    </w:rPr>
  </w:style>
  <w:style w:type="character" w:styleId="Heading5Char" w:customStyle="1">
    <w:name w:val="Heading 5 Char"/>
    <w:basedOn w:val="DefaultParagraphFont"/>
    <w:link w:val="Heading5"/>
    <w:uiPriority w:val="9"/>
    <w:semiHidden/>
    <w:qFormat/>
    <w:rsid w:val="00d11b0b"/>
    <w:rPr>
      <w:rFonts w:eastAsia="" w:cs="" w:cstheme="majorBidi" w:eastAsiaTheme="majorEastAsia"/>
      <w:color w:val="365F91" w:themeColor="accent1" w:themeShade="bf"/>
    </w:rPr>
  </w:style>
  <w:style w:type="character" w:styleId="Heading6Char" w:customStyle="1">
    <w:name w:val="Heading 6 Char"/>
    <w:basedOn w:val="DefaultParagraphFont"/>
    <w:link w:val="Heading6"/>
    <w:uiPriority w:val="9"/>
    <w:semiHidden/>
    <w:qFormat/>
    <w:rsid w:val="00d11b0b"/>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d11b0b"/>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d11b0b"/>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d11b0b"/>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d11b0b"/>
    <w:rPr>
      <w:rFonts w:ascii="Cambria" w:hAnsi="Cambria"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11b0b"/>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d11b0b"/>
    <w:rPr>
      <w:i/>
      <w:iCs/>
      <w:color w:val="404040" w:themeColor="text1" w:themeTint="bf"/>
    </w:rPr>
  </w:style>
  <w:style w:type="character" w:styleId="IntenseEmphasis">
    <w:name w:val="Intense Emphasis"/>
    <w:basedOn w:val="DefaultParagraphFont"/>
    <w:uiPriority w:val="21"/>
    <w:qFormat/>
    <w:rsid w:val="00d11b0b"/>
    <w:rPr>
      <w:i/>
      <w:iCs/>
      <w:color w:val="365F91" w:themeColor="accent1" w:themeShade="bf"/>
    </w:rPr>
  </w:style>
  <w:style w:type="character" w:styleId="IntenseQuoteChar" w:customStyle="1">
    <w:name w:val="Intense Quote Char"/>
    <w:basedOn w:val="DefaultParagraphFont"/>
    <w:link w:val="IntenseQuote"/>
    <w:uiPriority w:val="30"/>
    <w:qFormat/>
    <w:rsid w:val="00d11b0b"/>
    <w:rPr>
      <w:i/>
      <w:iCs/>
      <w:color w:val="365F91" w:themeColor="accent1" w:themeShade="bf"/>
    </w:rPr>
  </w:style>
  <w:style w:type="character" w:styleId="IntenseReference">
    <w:name w:val="Intense Reference"/>
    <w:basedOn w:val="DefaultParagraphFont"/>
    <w:uiPriority w:val="32"/>
    <w:qFormat/>
    <w:rsid w:val="00d11b0b"/>
    <w:rPr>
      <w:b/>
      <w:bCs/>
      <w:smallCaps/>
      <w:color w:val="365F91" w:themeColor="accent1" w:themeShade="bf"/>
      <w:spacing w:val="5"/>
    </w:rPr>
  </w:style>
  <w:style w:type="character" w:styleId="HeaderChar" w:customStyle="1">
    <w:name w:val="Header Char"/>
    <w:basedOn w:val="DefaultParagraphFont"/>
    <w:link w:val="Header"/>
    <w:uiPriority w:val="99"/>
    <w:qFormat/>
    <w:rsid w:val="00d11b0b"/>
    <w:rPr/>
  </w:style>
  <w:style w:type="character" w:styleId="FooterChar" w:customStyle="1">
    <w:name w:val="Footer Char"/>
    <w:basedOn w:val="DefaultParagraphFont"/>
    <w:link w:val="Footer"/>
    <w:uiPriority w:val="99"/>
    <w:qFormat/>
    <w:rsid w:val="00d11b0b"/>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11b0b"/>
    <w:pPr>
      <w:spacing w:lineRule="auto" w:line="240" w:before="0" w:after="8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11b0b"/>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d11b0b"/>
    <w:pPr>
      <w:spacing w:before="160" w:after="160"/>
      <w:jc w:val="center"/>
    </w:pPr>
    <w:rPr>
      <w:i/>
      <w:iCs/>
      <w:color w:val="404040" w:themeColor="text1" w:themeTint="bf"/>
    </w:rPr>
  </w:style>
  <w:style w:type="paragraph" w:styleId="ListParagraph">
    <w:name w:val="List Paragraph"/>
    <w:basedOn w:val="Normal"/>
    <w:uiPriority w:val="34"/>
    <w:qFormat/>
    <w:rsid w:val="00d11b0b"/>
    <w:pPr>
      <w:spacing w:before="0" w:after="200"/>
      <w:ind w:left="720" w:hanging="0"/>
      <w:contextualSpacing/>
    </w:pPr>
    <w:rPr/>
  </w:style>
  <w:style w:type="paragraph" w:styleId="IntenseQuote">
    <w:name w:val="Intense Quote"/>
    <w:basedOn w:val="Normal"/>
    <w:next w:val="Normal"/>
    <w:link w:val="IntenseQuoteChar"/>
    <w:uiPriority w:val="30"/>
    <w:qFormat/>
    <w:rsid w:val="00d11b0b"/>
    <w:pPr>
      <w:pBdr>
        <w:top w:val="single" w:sz="4" w:space="10" w:color="365F91"/>
        <w:bottom w:val="single" w:sz="4" w:space="10" w:color="365F91"/>
      </w:pBdr>
      <w:spacing w:before="360" w:after="360"/>
      <w:ind w:left="864" w:right="864" w:hanging="0"/>
      <w:jc w:val="center"/>
    </w:pPr>
    <w:rPr>
      <w:i/>
      <w:iCs/>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d11b0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11b0b"/>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0e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D37FF-AAB0-4FF4-AA04-6790795A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6</Pages>
  <Words>990</Words>
  <Characters>6162</Characters>
  <CharactersWithSpaces>7039</CharactersWithSpaces>
  <Paragraphs>189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2025-02-28T08:27:00Z</dcterms:created>
  <dc:creator>Balachandra A</dc:creator>
  <dc:description/>
  <dc:language>en-IN</dc:language>
  <cp:lastModifiedBy/>
  <cp:lastPrinted>2025-04-11T10:32:33Z</cp:lastPrinted>
  <dcterms:modified xsi:type="dcterms:W3CDTF">2025-04-11T10:32:38Z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