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06060"/>
          <w:sz w:val="24"/>
          <w:szCs w:val="24"/>
        </w:rPr>
        <w:t xml:space="preserve">CID — Conseil Ingénierie et Développement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06060"/>
          <w:sz w:val="24"/>
          <w:szCs w:val="24"/>
        </w:rPr>
        <w:t xml:space="preserve">ISMAGI — Projet de Fin d'Études 2026</w:t>
      </w:r>
    </w:p>
    <w:p>
      <w:pPr>
        <w:spacing w:after="480" w:before="0"/>
      </w:pPr>
      <w:r>
        <w:t xml:space="preserve"/>
      </w:r>
    </w:p>
    <w:p>
      <w:pPr>
        <w:pBdr>
          <w:top w:val="single" w:color="2E75B6" w:sz="12" w:space="1"/>
          <w:bottom w:val="single" w:color="2E75B6" w:sz="12" w:space="1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RAPPORT DE PHASE 0</w:t>
      </w:r>
    </w:p>
    <w:p>
      <w:pPr>
        <w:spacing w:after="480" w:before="160"/>
        <w:jc w:val="center"/>
      </w:pPr>
      <w:r>
        <w:rPr>
          <w:rFonts w:ascii="Arial" w:cs="Arial" w:eastAsia="Arial" w:hAnsi="Arial"/>
          <w:b w:val="false"/>
          <w:bCs w:val="false"/>
          <w:color w:val="303030"/>
          <w:sz w:val="32"/>
          <w:szCs w:val="32"/>
        </w:rPr>
        <w:t xml:space="preserve">Sélection du Modèle VLM pour l'Inspection des Ouvrages d'Art</w:t>
      </w:r>
    </w:p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Auteur : Youssef Elhardouzi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Encadrant : CID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Date : Avril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06060"/>
          <w:sz w:val="24"/>
          <w:szCs w:val="24"/>
        </w:rPr>
        <w:t xml:space="preserve">Version : v4 — Évaluation 10 images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Contexte et Objectif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rapport documente la Phase 0 du projet de fin d'études réalisé au sein de CID (Conseil Ingénierie et Développement). L'objectif de cette phase est de sélectionner, parmi les modèles de vision-langage (VLM) open-source disponibles, le candidat le plus adapté à la génération automatique de commentaires d'inspection d'ouvrages d'art selon le référentiel ITSEOA.</w:t>
      </w:r>
    </w:p>
    <w:p>
      <w:pPr>
        <w:spacing w:after="16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référentiel ITSEOA structure les commentaires d'inspection en trois composantes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Causes : identification des causes probables du désordre observé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Gravité : évaluation du niveau de sévérité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Suites à donner : recommandations d'intervention ou de surveillance</w:t>
      </w:r>
    </w:p>
    <w:p>
      <w:pPr>
        <w:spacing w:after="16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Phase 0 produit une décision documentée et traçable qui servira de base au fine-tuning QLoRA en Phase 1, en utilisant le framework LLaMA-Factory.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Méthodologie de Sélection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Critères de sélection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Cinq critères ont été appliqués pour filtrer les modèles candidats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Paramètres ≤ 4B — contrainte VRAM du GPU T4 (16 GB) sur Google Colab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Disponibilité publique sur HuggingFace Hub sans accès restreint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Interface standard AutoModel (pas de dépendance custom obligatoire)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de fine-tuning confirmé dans LLaMA-Factory (template vérifié)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Licence ouverte pour usage commercial : Apache 2.0 ou MIT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Deux phases de sélection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initiale — Open VLM Leaderboard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15 premiers modèles du classement OpenCompass Open VLM Leaderboard (consultation Mars 2026) ont été filtrés par les 5 critères ci-dessus. Cette sélection a produit 2 candidats confirmés et 2 candidats avec vérifications en suspens.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Addendum — Révision systématique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leaderboard utilisé initialement n'avait pas été mis à jour depuis Septembre 2025. Une révision systématique a été effectuée en croisant la liste des modèles supportés par LLaMA-Factory avec les sorties récentes sur HuggingFace (Mars–Avril 2026), en appliquant les mêmes 5 critères. Cette révision a identifié 2 candidats supplémentaires valides.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Modèles exclus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modèles suivants ont été écartés après vérification 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 de l'exclusion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SmolVLM2-2.2B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de template LLaMA-Factory (absent du registre officiel)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Gemma3-4B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4B à la limite VRAM T4 ; licence Gemma Terms of Use (non Apache/MIT)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Qwen2.5-Omni-3B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Licence qwen-research — usage recherche uniquement, pas commercial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Qwen3.5-VL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N'existe pas : Qwen3.5 est un LLM texte uniquement, sans variante VL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LFM2.5-VL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Licence LFM 1.0 — restreint aux entreprises avec CA &lt; 10M USD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Candidats Retenus pour Évaluation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Quatre modèles ont satisfait l'ensemble des critères 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500"/>
        <w:gridCol w:w="1500"/>
        <w:gridCol w:w="16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LF Template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LB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InternVL3-2B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intern_vl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Leaderboard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Qwen2.5-VL-3B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qwen2_5_vl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Leaderboard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Qwen3-VL-2B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qwen3_vl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Addendum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InternVL3.5-2B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2.35B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intern_vl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Addendum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Références arXiv des modèles addendum : Qwen3-VL (arXiv:2505.09388), InternVL3.5 (arXiv:2508.18265).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Protocole d'Évaluation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Dataset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dataset d'évaluation est issu des fascicules ITSEOA de CID, converti en paires image–commentaire. Il contient 214 échantillons (192 entraînement / 22 validation). Les commentaires de référence sont rédigés par des ingénieurs civils spécialisés.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Sélection des 10 images de test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Dix images ont été sélectionnées de manière stratifiée par famille de désordre, couvrant l'ensemble du spectre ITSEOA 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Désordre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Biologique / surface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Désordres sur les parapets en maçonnerie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Biologique / surface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Végétation sur tablier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Béton armé structural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Éclats résultant de la corrosion des armatures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Béton armé structural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Fissures de flexion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Maçonnerie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Dégradation des joints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Maçonnerie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Éclatement de pierres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Métallique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Corrosion généralisée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Métallique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Déformation de membrure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Infiltration d'eau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Écoulement en intrados de tablier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Infiltration d'eau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Stalactites et dépôts calcaires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Prompt d'inspection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prompt suivant a été utilisé pour tous les modèles en mode zero-shot :</w:t>
      </w:r>
    </w:p>
    <w:p>
      <w:pPr>
        <w:spacing w:after="80" w:before="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"Tu es un ingénieur civil spécialisé dans l'inspection des ouvrages d'art. Analyse cette image et rédige un commentaire d'inspection professionnel couvrant : le désordre observé, ses causes probables, sa gravité, et les suites à donner. Ne décris que ce qui est visuellement observable."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Métriques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Deux métriques automatiques ont été calculées en comparant les sorties de chaque modèle au commentaire expert de référence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ROUGE-L (F-measure) — mesure la plus longue sous-séquence commune entre la sortie et la référence. Mieux adapté aux textes longs que BLEU.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BLEU (bigrammes, lissage method1) — mesure la précision des n-grammes communs.</w:t>
      </w:r>
    </w:p>
    <w:p>
      <w:pPr>
        <w:spacing w:after="16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Une baseline zero-shot (sortie vide) a également été calculée, donnant ROUGE-L = 0. Tous les modèles doivent dépasser ce plancher.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Environnement d'exécution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GPU : NVIDIA T4 (16 GB VRAM) — Google Colab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Quantisation : 4-bit NF4 (BitsAndBytes QLoRA) pour les 4 modèles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Framework : HuggingFace Transformers ≥ 4.57.0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Évaluation : zero-shot (aucun fine-tuning préalable)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Résultats de l'Évaluation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Métriques matérielles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630"/>
        <w:gridCol w:w="16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 (GB)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 moy. (s)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≈ Tokens/s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InternVL3-2B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37.5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~8.2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Succès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Qwen2.5-VL-3B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44.0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~7.1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Succès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Qwen3-VL-2B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39.3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~7.9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Succès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InternVL3.5-2B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41.0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~7.5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Succès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Scores ROUGE-L et BLEU (10 images)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480"/>
        <w:gridCol w:w="1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ROUGE-L moyen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BLEU moyen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Baseline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 Baseline (vide) 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InternVL3.5-2B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0.0794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+0.1553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Qwen3-VL-2B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0.0607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+0.1542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2ème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InternVL3-2B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0.1483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0.0529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+0.1483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3ème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Qwen2.5-VL-3B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0.0626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+0.1404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4ème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Note : la plage totale de ROUGE-L entre les modèles est de 0.0149 (0.1404–0.1553). Cette faible dispersion indique que tous les modèles performent comparablement en mode zero-shot sur des images ITSEOA — ce qui est attendu, aucun n'ayant été exposé à ce domaine.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Analyse qualitative : structure ITSEOA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détection de mots-clés liés aux trois composantes ITSEOA (Causes / Gravité / Suites) a été effectuée sur les sorties de chaque modèle. Ce n'est pas un critère de scoring — c'est une observation qualitative uniquement.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1680"/>
        <w:gridCol w:w="17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(/10)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Gravité (/10)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Suites (/10)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struct. /30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InternVL3-2B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Qwen2.5-VL-3B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InternVL3.5-2B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Qwen3-VL-2B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Observation : même les modèles avec un score struct. élevé (30/30) utilisent des termes génériques, pas la terminologie ITSEOA spécifique. Aucun modèle ne produit la structure Causes / Gravité / Suites à donner zero-shot. Ceci confirme la nécessité du fine-tuning en Phase 1.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Décision Finale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Grille de scoring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grille suivante a été appliquée pour produire un score composite pondéré. Le score leaderboard public (25% dans la version initiale) a été retiré car il favorisait des modèles sur des benchmarks génériques non représentatifs de la tâche ITSEOA.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ROUGE-L moyen (10 images ITSEOA)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Mesure directe de pertinence sur notre tâche spécifique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Efficacité matérielle (VRAM + vitesse)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Critique pour le fine-tuning QLoRA sur GPU T4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langue française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 d'entraînement publiées (langues supportées)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Compatibilité LLaMA-Factory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vérifié manuellement dans le registre officiel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Scores pondérés finaux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500"/>
        <w:gridCol w:w="1400"/>
        <w:gridCol w:w="1400"/>
        <w:gridCol w:w="13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LB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ROUGE-L /35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Matériel /25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Français /20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LF /20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/100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Qwen3-VL-2B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73.9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InternVL3-2B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InternVL3.5-2B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Qwen2.5-VL-3B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69.0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Modèle sélectionné</w:t>
      </w:r>
    </w:p>
    <w:p>
      <w:pPr>
        <w:pBdr>
          <w:top w:val="single" w:color="2E75B6" w:sz="8" w:space="4"/>
          <w:bottom w:val="single" w:color="2E75B6" w:sz="8" w:space="4"/>
          <w:left w:val="single" w:color="2E75B6" w:sz="8" w:space="4"/>
          <w:right w:val="single" w:color="2E75B6" w:sz="8" w:space="4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Modèle retenu :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Qwen3-VL-2B-Instruct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 |  Repo HF : Qwen/Qwen3-VL-2B-Instruct  |  LF Template : qwen3_vl</w:t>
      </w:r>
    </w:p>
    <w:p>
      <w:pPr>
        <w:spacing w:after="16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Justification : Qwen3-VL-2B obtient le meilleur score composite (73.9/100) grâce à sa combinaison de ROUGE-L compétitif (0.1542, 2ème sur 10 images), de faible empreinte VRAM (1.58 GB en 4-bit, le plus léger des 4 candidats), et de vitesse d'inférence satisfaisante (≈7.9 tokens/s). Sa licence Apache 2.0 est pleinement compatible avec un usage commercial.</w:t>
      </w:r>
    </w:p>
    <w:p>
      <w:pPr>
        <w:spacing w:after="16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Nuance importante : Qwen3-VL-2B et InternVL3.5-2B sont pratiquement ex-aequo en ROUGE-L (écart de 0.0011 sur 10 images). La différence hardware (VRAM : 1.58 vs 2.14 GB) constitue le facteur discriminant réel. En cas d'échec technique en Phase 1, InternVL3-2B constitue un plan de repli solide avec un template LF bien établi.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Livrables et Suite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Fichiers produits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fichiers suivants ont été générés dans le répertoire CID/phase0/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model_selection_results_v4.json — résultats expérimentaux complets (10 images × 4 modèles)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bleu_rouge_scores_v4.csv — scores BLEU/ROUGE-L par modèle et par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bleu_rouge_avg_v4.csv — moyennes par modèle incluant la baseline zero-shot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itseoa_structure_v4.csv — détection des composantes Causes/Gravité/Suites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published_benchmarks_v4.csv — scores de référence publiés (Open VLM Leaderboard)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model_weighted_scores_v4.csv — scores pondérés finaux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final_decision_v4.json — décision documentée avec méthodologie et exclusions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Phase 1 — Fine-tuning QLoRA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modèle Qwen3-VL-2B-Instruct sera fine-tuné en Phase 1 avec les paramètres suivants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Framework : LLaMA-Factory v0.9.4+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Template : qwen3_vl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Méthode : QLoRA rank 16, NF4, compute dtype float16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Dataset : 214 paires image–commentaire ITSEOA (192 train / 22 val)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GPU : T4 (Google Colab)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Objectif : générer la structure Causes / Gravité / Suites à donner en français</w:t>
      </w:r>
    </w:p>
    <w:p>
      <w:pPr>
        <w:spacing w:after="16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Prérequis avant Phase 1 : vérifier que le template qwen3_vl est disponible dans la version LLaMA-Factory installée sur Google Drive (python -c "from llamafactory.data.template import TEMPLATES; print('qwen3_vl' in TEMPLATES)").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606060"/>
        <w:sz w:val="18"/>
        <w:szCs w:val="18"/>
      </w:rPr>
      <w:t xml:space="preserve">Youssef Elhardouzi — Avril 2026</w:t>
    </w:r>
    <w:r>
      <w:rPr>
        <w:rFonts w:ascii="Arial" w:cs="Arial" w:eastAsia="Arial" w:hAnsi="Arial"/>
        <w:color w:val="606060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606060"/>
        <w:sz w:val="18"/>
        <w:szCs w:val="18"/>
      </w:rPr>
      <w:t xml:space="preserve">Rapport Phase 0 — Sélection du Modèle VLM  |  CID / ISMAGI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2026-04-03T09:31:33.575Z</dcterms:created>
  <dcterms:modified xsi:type="dcterms:W3CDTF">2026-04-03T09:31:33.576Z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