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RAPPORT DE PROJET DE FIN D'ÉTUDES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Ingénierie des Systèmes Intelligents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Génération Automatique de Commentaires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d'Inspection d'Infrastructures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4"/>
                <w:szCs w:val="24"/>
              </w:rPr>
              <w:t xml:space="preserve">par Modèles Vision-Langage (VLM) et Architecture Agentique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Stage de fin d'études — 6 mois  |  09 février 2026 – 08 août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Encadrant entreprise : [Nom du responsable]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Encadrant pédagogique : [Nom du tuteur]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Année universitaire 2025–2026</w:t>
      </w:r>
    </w:p>
    <w:p>
      <w:r>
        <w:br w:type="page"/>
      </w:r>
    </w:p>
    <w:p>
      <w:pPr>
        <w:pBdr>
          <w:bottom w:val="single" w:color="2E75B6" w:sz="8" w:space="6"/>
        </w:pBdr>
        <w:spacing w:before="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SOMMAIRE</w:t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      Remerciements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i</w:t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      Résumé / Abstract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ii</w:t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      Liste des figures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iv</w:t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      Liste des tableaux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v</w:t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      Liste des abréviations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vi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Partie Académique  (≈ 40%)</w:t>
            </w:r>
          </w:p>
        </w:tc>
      </w:tr>
    </w:tbl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  Introduction Générale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1.1   Contexte et motivation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1.2   Problématique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2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1.3   Objectifs du projet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3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1.4   Organisation du rapport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4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  État de l'Art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5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2.1   Inspection des infrastructures de génie civil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5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2.2   Vision par ordinateur appliquée à l'inspection structurelle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7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2.3   Modèles Vision-Langage (VLM) — panorama et évolution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9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2.4   Techniques de fine-tuning : LoRA et QLoRA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12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2.5   Systèmes agentiques et orchestration LLM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14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2.6   Synthèse et positionnement du projet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16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  Analyse des Besoins &amp; Spécification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17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3.1   Analyse des besoins fonctionnels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17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3.2   Analyse des besoins non-fonctionnels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19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3.3   Diagrammes des cas d'utilisation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20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3.4   Architecture générale du système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22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Partie Implémentation  (≈ 60%)  —  Conception &amp; Réalisation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  Ingénierie des Données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25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4.1   Sources de données : rapports PDF d'inspection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25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4.2   Conception du pipeline d'extraction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26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4.3   Réalisation : outil d'extraction image-commentaire (PyMuPDF)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28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4.4   Nettoyage, filtrage et standardisation du dataset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31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4.5   Constitution et statistiques du dataset final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33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  Sélection du Modèle de Base (Phase 0)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35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5.1   Conception du protocole d'évaluation zero-shot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35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5.2   Conception et justification de l'ingénierie du prompt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37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5.3   Réalisation : pipeline de comparaison des candidats VLM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39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5.4   Résultats quantitatifs et analyse qualitative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41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5.5   Décision motivée : sélection d'InternVL2-2B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44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  Fine-tuning du Modèle Sélectionné (Phase 1)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46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6.1   Conception de l'architecture QLoRA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46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6.2   Contraintes matérielles et stratégies d'optimisation (T4 GPU)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48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6.3   Réalisation : pipeline d'entraînement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50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6.4   Étude d'ablation : sensibilité au volume de données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53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6.5   Évaluation : baseline vs modèle fine-tuné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55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   Conception &amp; Réalisation du Système Agentique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58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7.1   Conception de l'architecture agentique (LangGraph)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58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7.2   Principes d'évolutivité et de modularité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60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7.3   Réalisation : Vision Agent (inférence VLM)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61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7.4   Réalisation : Critique Agent (contrôle qualité)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63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7.5   Réalisation : Formatter Agent (structuration sortie)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65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7.6   Réalisation : orchestrateur et gestion du flux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66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   Conception &amp; Réalisation de l'Application Web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69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8.1   Conception de l'architecture backend (FastAPI)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69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8.2   Conception de l'interface utilisateur (Angular)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71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8.3   Réalisation : API REST et intégration du système agentique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73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8.4   Réalisation : frontend Angular et workflow ingénieur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76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8.5   Tests d'intégration et validation end-to-end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79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   Évaluation Globale du Système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81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9.1   Métriques automatiques : BLEU, ROUGE, BERTScore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81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9.2   Grille d'évaluation experte — conception et protocole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83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9.3   Sessions d'évaluation avec ingénieurs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85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9.4   Résultats globaux et discussion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86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9.5   Limites identifiées et perspectives d'amélioration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88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10.   Conclusion Générale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90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10.1   Bilan des réalisations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90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10.2   Apports personnels et professionnels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91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10.3   Perspectives et travaux futurs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92</w:t>
      </w:r>
    </w:p>
    <w:p>
      <w:pPr>
        <w:spacing w:before="0" w:after="0"/>
      </w:pPr>
      <w:r>
        <w:t xml:space="preserve"/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      Références bibliographiques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94</w:t>
      </w:r>
    </w:p>
    <w:p>
      <w:pPr>
        <w:tabs>
          <w:tab w:val="right" w:pos="9000" w:leader="dot"/>
        </w:tabs>
        <w:spacing w:before="140" w:after="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      Annexes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	98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A.   Annexe A — Diagramme de Gantt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98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B.   Annexe B — Exemples de sorties zero-shot vs fine-tuné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99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C.   Annexe C — Grille d'évaluation experte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101</w:t>
      </w:r>
    </w:p>
    <w:p>
      <w:pPr>
        <w:tabs>
          <w:tab w:val="right" w:pos="9000" w:leader="dot"/>
        </w:tabs>
        <w:spacing w:before="60" w:after="0"/>
        <w:ind w:left="4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D.   Annexe D — Guide d'installation et déploiement</w:t>
      </w: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	102</w:t>
      </w:r>
    </w:p>
    <w:p>
      <w:r>
        <w:br w:type="page"/>
      </w:r>
    </w:p>
    <w:p>
      <w:pPr>
        <w:pBdr>
          <w:bottom w:val="single" w:color="2E75B6" w:sz="8" w:space="6"/>
        </w:pBdr>
        <w:spacing w:before="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STRUCTURE DU RAPPORT</w:t>
      </w:r>
    </w:p>
    <w:p>
      <w:pPr>
        <w:spacing w:before="60" w:after="60" w:line="280"/>
        <w:jc w:val="both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Chaque chapitre d'implémentation suit systématiquement la structure conception → réalisation, conformément aux directives de l'encadrant.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PARTIE ACADÉMIQUE  (≈ 40%)  — </w:t>
            </w: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Chapitres 1 à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Introduction Générale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Contexte industriel, problématique, objectifs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État de l'Art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VLMs, inspection structurelle, systèmes agentiques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Analyse &amp; Spécification des Besoins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Besoins fonctionnels/non-fonctionnels, cas d'utilisation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PARTIE IMPLÉMENTATION  (≈ 60%)  — </w:t>
            </w:r>
            <w:r>
              <w:rPr>
                <w:rFonts w:ascii="Arial" w:cs="Arial" w:eastAsia="Arial" w:hAnsi="Arial"/>
                <w:color w:val="C6E0B4"/>
                <w:sz w:val="22"/>
                <w:szCs w:val="22"/>
              </w:rPr>
              <w:t xml:space="preserve">Chapitres 4 à 9  (Conception + Réalisation)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Ingénierie des Données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Conception pipeline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Extraction PyMuPDF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Dataset final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Sélection Modèle (Phase 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Protocole évaluation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Résultats &amp; décision InternVL2-2B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Fine-tuning (Phase 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Architecture QLoRA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Entraînement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Évaluation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Système Agentique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Conception LangGraph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Évolutivité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Application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Conception FastAPI + Angular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Réalisation &amp; tests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Chapitre 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Évaluation Globale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Métriques auto + évaluation experte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Note sur FastAPI vs Flask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FastAPI a été retenu à la place de Flask pour les raisons suivantes : (1) gestion native des requêtes asynchrones — critique pour des appels VLM à longue latence ; (2) génération automatique de documentation Swagger/OpenAPI ; (3) validation automatique des données via Pydantic. Flask reste une alternative viable mais FastAPI représente le standard actuel pour les backends ML en production.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Calendrier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Stage : 09/02/2026 → 08/08/2026  (26 semaines)  |  Soutenance jury : estimée mois 6-7 (juin–juillet 2026)</w:t>
            </w:r>
          </w:p>
        </w:tc>
      </w:tr>
    </w:tbl>
    <w:p>
      <w:r>
        <w:br w:type="pag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Rapport PFE  |  Génération de Commentaires d'Inspection par VLM  | 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2026-03-05T13:52:14.232Z</dcterms:created>
  <dcterms:modified xsi:type="dcterms:W3CDTF">2026-03-05T13:52:14.233Z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