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24E" w14:textId="40CE32C5" w:rsidR="00B37BA2" w:rsidRPr="00486379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63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ГИД: ГОСТ </w:t>
      </w:r>
      <w:r w:rsidR="00486379">
        <w:rPr>
          <w:rFonts w:ascii="Times New Roman" w:hAnsi="Times New Roman" w:cs="Times New Roman"/>
          <w:b/>
          <w:sz w:val="28"/>
          <w:szCs w:val="28"/>
        </w:rPr>
        <w:t>-</w:t>
      </w:r>
      <w:r w:rsidRPr="004863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ОКС</w:t>
      </w:r>
    </w:p>
    <w:p w14:paraId="17D44F7E" w14:textId="77777777" w:rsidR="00B37BA2" w:rsidRPr="00486379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6379">
        <w:rPr>
          <w:rFonts w:ascii="Times New Roman" w:hAnsi="Times New Roman" w:cs="Times New Roman"/>
          <w:b/>
          <w:sz w:val="28"/>
          <w:szCs w:val="28"/>
          <w:lang w:val="ru-RU"/>
        </w:rPr>
        <w:t>Дисциплина: «Стандартизация, сертификация и техническое документоведение»</w:t>
      </w:r>
    </w:p>
    <w:p w14:paraId="0BEEC2B3" w14:textId="2FFC9A59" w:rsidR="00B37BA2" w:rsidRPr="00486379" w:rsidRDefault="00000000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4863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ОКС </w:t>
      </w:r>
      <w:r w:rsidR="00486379">
        <w:rPr>
          <w:rFonts w:ascii="Times New Roman" w:hAnsi="Times New Roman" w:cs="Times New Roman"/>
          <w:sz w:val="28"/>
          <w:szCs w:val="28"/>
        </w:rPr>
        <w:t>-</w:t>
      </w:r>
      <w:r w:rsidRPr="00486379">
        <w:rPr>
          <w:rFonts w:ascii="Times New Roman" w:hAnsi="Times New Roman" w:cs="Times New Roman"/>
          <w:sz w:val="28"/>
          <w:szCs w:val="28"/>
          <w:lang w:val="ru-RU"/>
        </w:rPr>
        <w:t xml:space="preserve"> Общероссийский классификатор стандартов. Для стандартов, связанных с разработкой и документированием программного обеспечения, часто используется код 35.080 «Программное обеспечение». </w:t>
      </w:r>
      <w:proofErr w:type="spellStart"/>
      <w:r w:rsidRPr="0048637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86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379">
        <w:rPr>
          <w:rFonts w:ascii="Times New Roman" w:hAnsi="Times New Roman" w:cs="Times New Roman"/>
          <w:sz w:val="28"/>
          <w:szCs w:val="28"/>
        </w:rPr>
        <w:t>автоматизированных</w:t>
      </w:r>
      <w:proofErr w:type="spellEnd"/>
      <w:r w:rsidRPr="00486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379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486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379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486379">
        <w:rPr>
          <w:rFonts w:ascii="Times New Roman" w:hAnsi="Times New Roman" w:cs="Times New Roman"/>
          <w:sz w:val="28"/>
          <w:szCs w:val="28"/>
        </w:rPr>
        <w:t xml:space="preserve"> применяется группа 35.240.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3"/>
        <w:gridCol w:w="2873"/>
        <w:gridCol w:w="2873"/>
        <w:gridCol w:w="2873"/>
      </w:tblGrid>
      <w:tr w:rsidR="00B37BA2" w:rsidRPr="00486379" w14:paraId="09802833" w14:textId="77777777" w:rsidTr="00486379">
        <w:trPr>
          <w:cantSplit/>
          <w:jc w:val="center"/>
        </w:trPr>
        <w:tc>
          <w:tcPr>
            <w:tcW w:w="2873" w:type="dxa"/>
            <w:vAlign w:val="center"/>
          </w:tcPr>
          <w:p w14:paraId="61B00718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73" w:type="dxa"/>
            <w:vAlign w:val="center"/>
          </w:tcPr>
          <w:p w14:paraId="390D1B28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b/>
                <w:sz w:val="28"/>
                <w:szCs w:val="28"/>
              </w:rPr>
              <w:t>ГОСТ</w:t>
            </w:r>
          </w:p>
        </w:tc>
        <w:tc>
          <w:tcPr>
            <w:tcW w:w="2873" w:type="dxa"/>
            <w:vAlign w:val="center"/>
          </w:tcPr>
          <w:p w14:paraId="46D7958A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2873" w:type="dxa"/>
            <w:vAlign w:val="center"/>
          </w:tcPr>
          <w:p w14:paraId="579097F6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b/>
                <w:sz w:val="28"/>
                <w:szCs w:val="28"/>
              </w:rPr>
              <w:t>Код ОКС</w:t>
            </w:r>
          </w:p>
        </w:tc>
        <w:tc>
          <w:tcPr>
            <w:tcW w:w="2873" w:type="dxa"/>
            <w:vAlign w:val="center"/>
          </w:tcPr>
          <w:p w14:paraId="6122A77C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b/>
                <w:sz w:val="28"/>
                <w:szCs w:val="28"/>
              </w:rPr>
              <w:t>Для чего используется</w:t>
            </w:r>
          </w:p>
        </w:tc>
      </w:tr>
      <w:tr w:rsidR="00B37BA2" w:rsidRPr="00486379" w14:paraId="59C85CEA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1492F270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73" w:type="dxa"/>
            <w:vAlign w:val="center"/>
          </w:tcPr>
          <w:p w14:paraId="646B7838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19.105-78</w:t>
            </w:r>
          </w:p>
        </w:tc>
        <w:tc>
          <w:tcPr>
            <w:tcW w:w="2873" w:type="dxa"/>
            <w:vAlign w:val="center"/>
          </w:tcPr>
          <w:p w14:paraId="09EFEBC4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Общие требования к программным документам</w:t>
            </w:r>
          </w:p>
        </w:tc>
        <w:tc>
          <w:tcPr>
            <w:tcW w:w="2873" w:type="dxa"/>
            <w:vAlign w:val="center"/>
          </w:tcPr>
          <w:p w14:paraId="54347580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7B8C8B49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ЕСПД / оформление программной документации</w:t>
            </w:r>
          </w:p>
        </w:tc>
      </w:tr>
      <w:tr w:rsidR="00B37BA2" w:rsidRPr="00486379" w14:paraId="1B897AF4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76A15E56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73" w:type="dxa"/>
            <w:vAlign w:val="center"/>
          </w:tcPr>
          <w:p w14:paraId="27AD0793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19.201-78</w:t>
            </w:r>
          </w:p>
        </w:tc>
        <w:tc>
          <w:tcPr>
            <w:tcW w:w="2873" w:type="dxa"/>
            <w:vAlign w:val="center"/>
          </w:tcPr>
          <w:p w14:paraId="34084F78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Техническое задание. Требования к содержанию и оформлению</w:t>
            </w:r>
          </w:p>
        </w:tc>
        <w:tc>
          <w:tcPr>
            <w:tcW w:w="2873" w:type="dxa"/>
            <w:vAlign w:val="center"/>
          </w:tcPr>
          <w:p w14:paraId="3DDD89DB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76FE7989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на программу</w:t>
            </w:r>
          </w:p>
        </w:tc>
      </w:tr>
      <w:tr w:rsidR="00B37BA2" w:rsidRPr="00486379" w14:paraId="5E3DB248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043E91A0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73" w:type="dxa"/>
            <w:vAlign w:val="center"/>
          </w:tcPr>
          <w:p w14:paraId="6F655654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19.301-79</w:t>
            </w:r>
          </w:p>
        </w:tc>
        <w:tc>
          <w:tcPr>
            <w:tcW w:w="2873" w:type="dxa"/>
            <w:vAlign w:val="center"/>
          </w:tcPr>
          <w:p w14:paraId="1DADBEFE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Единая система программной документации. Программа и методика испытаний.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содержанию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и оформлению</w:t>
            </w:r>
          </w:p>
        </w:tc>
        <w:tc>
          <w:tcPr>
            <w:tcW w:w="2873" w:type="dxa"/>
            <w:vAlign w:val="center"/>
          </w:tcPr>
          <w:p w14:paraId="2D84CE19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5AE354EB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Испытания программного обеспечения</w:t>
            </w:r>
          </w:p>
        </w:tc>
      </w:tr>
      <w:tr w:rsidR="00B37BA2" w:rsidRPr="00486379" w14:paraId="04E006A8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7FED581B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873" w:type="dxa"/>
            <w:vAlign w:val="center"/>
          </w:tcPr>
          <w:p w14:paraId="4F5A0FD9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19.401-78</w:t>
            </w:r>
          </w:p>
        </w:tc>
        <w:tc>
          <w:tcPr>
            <w:tcW w:w="2873" w:type="dxa"/>
            <w:vAlign w:val="center"/>
          </w:tcPr>
          <w:p w14:paraId="4D1EE467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Текст программы. Требования к содержанию и оформлению</w:t>
            </w:r>
          </w:p>
        </w:tc>
        <w:tc>
          <w:tcPr>
            <w:tcW w:w="2873" w:type="dxa"/>
            <w:vAlign w:val="center"/>
          </w:tcPr>
          <w:p w14:paraId="352D24D3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1FEA9197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Документирование исходного текста программы</w:t>
            </w:r>
          </w:p>
        </w:tc>
      </w:tr>
      <w:tr w:rsidR="00B37BA2" w:rsidRPr="00486379" w14:paraId="36B84441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216C025F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73" w:type="dxa"/>
            <w:vAlign w:val="center"/>
          </w:tcPr>
          <w:p w14:paraId="47A3B7D9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19.402-78</w:t>
            </w:r>
          </w:p>
        </w:tc>
        <w:tc>
          <w:tcPr>
            <w:tcW w:w="2873" w:type="dxa"/>
            <w:vAlign w:val="center"/>
          </w:tcPr>
          <w:p w14:paraId="6ED0E8A7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Описание программы</w:t>
            </w:r>
          </w:p>
        </w:tc>
        <w:tc>
          <w:tcPr>
            <w:tcW w:w="2873" w:type="dxa"/>
            <w:vAlign w:val="center"/>
          </w:tcPr>
          <w:p w14:paraId="5F7A534A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72DA2B33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Описание программы</w:t>
            </w:r>
          </w:p>
        </w:tc>
      </w:tr>
      <w:tr w:rsidR="00B37BA2" w:rsidRPr="00486379" w14:paraId="5D5E5C67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561F4DD9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73" w:type="dxa"/>
            <w:vAlign w:val="center"/>
          </w:tcPr>
          <w:p w14:paraId="09FA6EAD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19.404-79</w:t>
            </w:r>
          </w:p>
        </w:tc>
        <w:tc>
          <w:tcPr>
            <w:tcW w:w="2873" w:type="dxa"/>
            <w:vAlign w:val="center"/>
          </w:tcPr>
          <w:p w14:paraId="6774AB73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Пояснительная записка. Требования к содержанию и оформлению</w:t>
            </w:r>
          </w:p>
        </w:tc>
        <w:tc>
          <w:tcPr>
            <w:tcW w:w="2873" w:type="dxa"/>
            <w:vAlign w:val="center"/>
          </w:tcPr>
          <w:p w14:paraId="01E25B5C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63D78035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 к ПО</w:t>
            </w:r>
          </w:p>
        </w:tc>
      </w:tr>
      <w:tr w:rsidR="00B37BA2" w:rsidRPr="00486379" w14:paraId="6CDF7D8B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080BC286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73" w:type="dxa"/>
            <w:vAlign w:val="center"/>
          </w:tcPr>
          <w:p w14:paraId="46323FC2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19.505-79</w:t>
            </w:r>
          </w:p>
        </w:tc>
        <w:tc>
          <w:tcPr>
            <w:tcW w:w="2873" w:type="dxa"/>
            <w:vAlign w:val="center"/>
          </w:tcPr>
          <w:p w14:paraId="10C4CE58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программной документации. Руководство оператора. Требования к содержанию и оформлению</w:t>
            </w:r>
          </w:p>
        </w:tc>
        <w:tc>
          <w:tcPr>
            <w:tcW w:w="2873" w:type="dxa"/>
            <w:vAlign w:val="center"/>
          </w:tcPr>
          <w:p w14:paraId="692CC9C7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7645BFE4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Эксплуатационная документация</w:t>
            </w:r>
          </w:p>
        </w:tc>
      </w:tr>
      <w:tr w:rsidR="00B37BA2" w:rsidRPr="00486379" w14:paraId="24685F53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54E0371B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873" w:type="dxa"/>
            <w:vAlign w:val="center"/>
          </w:tcPr>
          <w:p w14:paraId="38AED928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34.201-2020</w:t>
            </w:r>
          </w:p>
        </w:tc>
        <w:tc>
          <w:tcPr>
            <w:tcW w:w="2873" w:type="dxa"/>
            <w:vAlign w:val="center"/>
          </w:tcPr>
          <w:p w14:paraId="26CD9EE9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Информационные технологии. Комплекс стандартов на автоматизированные системы.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Виды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комплектность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документов при создании автоматизированных систем</w:t>
            </w:r>
          </w:p>
        </w:tc>
        <w:tc>
          <w:tcPr>
            <w:tcW w:w="2873" w:type="dxa"/>
            <w:vAlign w:val="center"/>
          </w:tcPr>
          <w:p w14:paraId="39562025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01.040.35; 35.240</w:t>
            </w:r>
          </w:p>
        </w:tc>
        <w:tc>
          <w:tcPr>
            <w:tcW w:w="2873" w:type="dxa"/>
            <w:vAlign w:val="center"/>
          </w:tcPr>
          <w:p w14:paraId="381BFA91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Документация автоматизированных систем</w:t>
            </w:r>
          </w:p>
        </w:tc>
      </w:tr>
      <w:tr w:rsidR="00B37BA2" w:rsidRPr="00486379" w14:paraId="581C3C4F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531DB40A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73" w:type="dxa"/>
            <w:vAlign w:val="center"/>
          </w:tcPr>
          <w:p w14:paraId="3590C903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34.602-2020</w:t>
            </w:r>
          </w:p>
        </w:tc>
        <w:tc>
          <w:tcPr>
            <w:tcW w:w="2873" w:type="dxa"/>
            <w:vAlign w:val="center"/>
          </w:tcPr>
          <w:p w14:paraId="0E7C48B7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Информационные технологии. Комплекс стандартов на автоматизированные системы.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Техническое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автоматизированной системы</w:t>
            </w:r>
          </w:p>
        </w:tc>
        <w:tc>
          <w:tcPr>
            <w:tcW w:w="2873" w:type="dxa"/>
            <w:vAlign w:val="center"/>
          </w:tcPr>
          <w:p w14:paraId="50FE590A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01.040.35; 35.240</w:t>
            </w:r>
          </w:p>
        </w:tc>
        <w:tc>
          <w:tcPr>
            <w:tcW w:w="2873" w:type="dxa"/>
            <w:vAlign w:val="center"/>
          </w:tcPr>
          <w:p w14:paraId="48AAB630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на АС</w:t>
            </w:r>
          </w:p>
        </w:tc>
      </w:tr>
      <w:tr w:rsidR="00B37BA2" w:rsidRPr="00486379" w14:paraId="4C966769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4E42799E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73" w:type="dxa"/>
            <w:vAlign w:val="center"/>
          </w:tcPr>
          <w:p w14:paraId="674070D9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Р ИСО/МЭК 12207-2010</w:t>
            </w:r>
          </w:p>
        </w:tc>
        <w:tc>
          <w:tcPr>
            <w:tcW w:w="2873" w:type="dxa"/>
            <w:vAlign w:val="center"/>
          </w:tcPr>
          <w:p w14:paraId="2E36157E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Информационная технология. Системная и программная инженерия. Процессы жизненного цикла программных средств</w:t>
            </w:r>
          </w:p>
        </w:tc>
        <w:tc>
          <w:tcPr>
            <w:tcW w:w="2873" w:type="dxa"/>
            <w:vAlign w:val="center"/>
          </w:tcPr>
          <w:p w14:paraId="6BE34263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0876B1FA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Жизненный цикл программного обеспечения</w:t>
            </w:r>
          </w:p>
        </w:tc>
      </w:tr>
      <w:tr w:rsidR="00B37BA2" w:rsidRPr="00486379" w14:paraId="04BF4DED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410A0BB3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873" w:type="dxa"/>
            <w:vAlign w:val="center"/>
          </w:tcPr>
          <w:p w14:paraId="396FA2BA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Р ИСО/МЭК 25010-2015</w:t>
            </w:r>
          </w:p>
        </w:tc>
        <w:tc>
          <w:tcPr>
            <w:tcW w:w="2873" w:type="dxa"/>
            <w:vAlign w:val="center"/>
          </w:tcPr>
          <w:p w14:paraId="0AC2851A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Информационные технологии. Системная и программная инженерия. Требования и оценка качества систем и программного обеспечения (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SQuaRE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Модели качества систем и программных продуктов</w:t>
            </w:r>
          </w:p>
        </w:tc>
        <w:tc>
          <w:tcPr>
            <w:tcW w:w="2873" w:type="dxa"/>
            <w:vAlign w:val="center"/>
          </w:tcPr>
          <w:p w14:paraId="6378ED84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313CCE33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Качество программного обеспечения</w:t>
            </w:r>
          </w:p>
        </w:tc>
      </w:tr>
      <w:tr w:rsidR="00B37BA2" w:rsidRPr="00486379" w14:paraId="7AEC1823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3A1D36F1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73" w:type="dxa"/>
            <w:vAlign w:val="center"/>
          </w:tcPr>
          <w:p w14:paraId="0DD19E16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Р 56920-2024</w:t>
            </w:r>
          </w:p>
        </w:tc>
        <w:tc>
          <w:tcPr>
            <w:tcW w:w="2873" w:type="dxa"/>
            <w:vAlign w:val="center"/>
          </w:tcPr>
          <w:p w14:paraId="3DAA6000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Системная и программная инженерия. Тестирование программного обеспечения.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Общие</w:t>
            </w:r>
            <w:proofErr w:type="spellEnd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положения</w:t>
            </w:r>
            <w:proofErr w:type="spellEnd"/>
          </w:p>
        </w:tc>
        <w:tc>
          <w:tcPr>
            <w:tcW w:w="2873" w:type="dxa"/>
            <w:vAlign w:val="center"/>
          </w:tcPr>
          <w:p w14:paraId="4C31A7B5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27FB9E13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Тестирование ПО</w:t>
            </w:r>
          </w:p>
        </w:tc>
      </w:tr>
      <w:tr w:rsidR="00B37BA2" w:rsidRPr="00486379" w14:paraId="784D804D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4E6703BB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73" w:type="dxa"/>
            <w:vAlign w:val="center"/>
          </w:tcPr>
          <w:p w14:paraId="6106F114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Р 57100-2016</w:t>
            </w:r>
          </w:p>
        </w:tc>
        <w:tc>
          <w:tcPr>
            <w:tcW w:w="2873" w:type="dxa"/>
            <w:vAlign w:val="center"/>
          </w:tcPr>
          <w:p w14:paraId="625B656E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Системная и программная инженерия. Описание архитектуры</w:t>
            </w:r>
          </w:p>
        </w:tc>
        <w:tc>
          <w:tcPr>
            <w:tcW w:w="2873" w:type="dxa"/>
            <w:vAlign w:val="center"/>
          </w:tcPr>
          <w:p w14:paraId="674F0CA4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5EA4EE0E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Архитектура программных и информационных систем</w:t>
            </w:r>
          </w:p>
        </w:tc>
      </w:tr>
      <w:tr w:rsidR="00B37BA2" w:rsidRPr="00486379" w14:paraId="3E4FB652" w14:textId="77777777">
        <w:trPr>
          <w:cantSplit/>
          <w:jc w:val="center"/>
        </w:trPr>
        <w:tc>
          <w:tcPr>
            <w:tcW w:w="2873" w:type="dxa"/>
            <w:vAlign w:val="center"/>
          </w:tcPr>
          <w:p w14:paraId="503FF56B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873" w:type="dxa"/>
            <w:vAlign w:val="center"/>
          </w:tcPr>
          <w:p w14:paraId="40B6F5FE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ГОСТ Р 57193-2016</w:t>
            </w:r>
          </w:p>
        </w:tc>
        <w:tc>
          <w:tcPr>
            <w:tcW w:w="2873" w:type="dxa"/>
            <w:vAlign w:val="center"/>
          </w:tcPr>
          <w:p w14:paraId="4607EF3C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Системная и программная инженерия. Процессы жизненного цикла систем</w:t>
            </w:r>
          </w:p>
        </w:tc>
        <w:tc>
          <w:tcPr>
            <w:tcW w:w="2873" w:type="dxa"/>
            <w:vAlign w:val="center"/>
          </w:tcPr>
          <w:p w14:paraId="3971A218" w14:textId="77777777" w:rsidR="00B37BA2" w:rsidRPr="00486379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35.080</w:t>
            </w:r>
          </w:p>
        </w:tc>
        <w:tc>
          <w:tcPr>
            <w:tcW w:w="2873" w:type="dxa"/>
            <w:vAlign w:val="center"/>
          </w:tcPr>
          <w:p w14:paraId="57644FA1" w14:textId="77777777" w:rsidR="00B37BA2" w:rsidRPr="00486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379">
              <w:rPr>
                <w:rFonts w:ascii="Times New Roman" w:hAnsi="Times New Roman" w:cs="Times New Roman"/>
                <w:sz w:val="28"/>
                <w:szCs w:val="28"/>
              </w:rPr>
              <w:t>Жизненный цикл информационных систем</w:t>
            </w:r>
          </w:p>
        </w:tc>
      </w:tr>
    </w:tbl>
    <w:p w14:paraId="3C084AB5" w14:textId="08BA203A" w:rsidR="00B37BA2" w:rsidRPr="00486379" w:rsidRDefault="00B37BA2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37BA2" w:rsidRPr="00486379" w:rsidSect="00034616">
      <w:pgSz w:w="15840" w:h="12240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343935">
    <w:abstractNumId w:val="8"/>
  </w:num>
  <w:num w:numId="2" w16cid:durableId="1094714012">
    <w:abstractNumId w:val="6"/>
  </w:num>
  <w:num w:numId="3" w16cid:durableId="1744377003">
    <w:abstractNumId w:val="5"/>
  </w:num>
  <w:num w:numId="4" w16cid:durableId="458424331">
    <w:abstractNumId w:val="4"/>
  </w:num>
  <w:num w:numId="5" w16cid:durableId="1419404790">
    <w:abstractNumId w:val="7"/>
  </w:num>
  <w:num w:numId="6" w16cid:durableId="31225428">
    <w:abstractNumId w:val="3"/>
  </w:num>
  <w:num w:numId="7" w16cid:durableId="1992171279">
    <w:abstractNumId w:val="2"/>
  </w:num>
  <w:num w:numId="8" w16cid:durableId="2128237236">
    <w:abstractNumId w:val="1"/>
  </w:num>
  <w:num w:numId="9" w16cid:durableId="23390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379"/>
    <w:rsid w:val="00917A7B"/>
    <w:rsid w:val="00AA1D8D"/>
    <w:rsid w:val="00B37B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55DFE"/>
  <w14:defaultImageDpi w14:val="300"/>
  <w15:docId w15:val="{D1AC28AB-7D07-4D4C-BAF8-03F0B059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</cp:lastModifiedBy>
  <cp:revision>2</cp:revision>
  <dcterms:created xsi:type="dcterms:W3CDTF">2013-12-23T23:15:00Z</dcterms:created>
  <dcterms:modified xsi:type="dcterms:W3CDTF">2026-09-28T11:19:00Z</dcterms:modified>
  <cp:category/>
</cp:coreProperties>
</file>