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Pair Submission</w:t>
      </w:r>
    </w:p>
    <w:p>
      <w:pPr>
        <w:pStyle w:val="Heading2"/>
      </w:pPr>
      <w:r>
        <w:t>1. Cross-Review Summary: Joint Comparison of Both Algorithms</w:t>
      </w:r>
    </w:p>
    <w:p>
      <w:r>
        <w:t>This pair report compares Kadane’s Algorithm and the Boyer–Moore Majority Vote Algorithm — both linear-time, constant-space solutions optimized for different computational tasks.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Kadane’s Algorithm (Sagyn Aktore)</w:t>
            </w:r>
          </w:p>
        </w:tc>
        <w:tc>
          <w:tcPr>
            <w:tcW w:type="dxa" w:w="2880"/>
          </w:tcPr>
          <w:p>
            <w:r>
              <w:t>Boyer–Moore Algorithm (Yerkebulan Sarsenbek)</w:t>
            </w:r>
          </w:p>
        </w:tc>
      </w:tr>
      <w:tr>
        <w:tc>
          <w:tcPr>
            <w:tcW w:type="dxa" w:w="2880"/>
          </w:tcPr>
          <w:p>
            <w:r>
              <w:t>Problem Solved</w:t>
            </w:r>
          </w:p>
        </w:tc>
        <w:tc>
          <w:tcPr>
            <w:tcW w:type="dxa" w:w="2880"/>
          </w:tcPr>
          <w:p>
            <w:r>
              <w:t>Maximum subarray sum (numerical optimization)</w:t>
            </w:r>
          </w:p>
        </w:tc>
        <w:tc>
          <w:tcPr>
            <w:tcW w:type="dxa" w:w="2880"/>
          </w:tcPr>
          <w:p>
            <w:r>
              <w:t>Majority element detection (pattern analysis)</w:t>
            </w:r>
          </w:p>
        </w:tc>
      </w:tr>
      <w:tr>
        <w:tc>
          <w:tcPr>
            <w:tcW w:type="dxa" w:w="2880"/>
          </w:tcPr>
          <w:p>
            <w:r>
              <w:t>Time Complexity</w:t>
            </w:r>
          </w:p>
        </w:tc>
        <w:tc>
          <w:tcPr>
            <w:tcW w:type="dxa" w:w="2880"/>
          </w:tcPr>
          <w:p>
            <w:r>
              <w:t>Θ(n) — single scan through array</w:t>
            </w:r>
          </w:p>
        </w:tc>
        <w:tc>
          <w:tcPr>
            <w:tcW w:type="dxa" w:w="2880"/>
          </w:tcPr>
          <w:p>
            <w:r>
              <w:t>Θ(n) — two linear scans (selection + verification)</w:t>
            </w:r>
          </w:p>
        </w:tc>
      </w:tr>
      <w:tr>
        <w:tc>
          <w:tcPr>
            <w:tcW w:type="dxa" w:w="2880"/>
          </w:tcPr>
          <w:p>
            <w:r>
              <w:t>Space Complexity</w:t>
            </w:r>
          </w:p>
        </w:tc>
        <w:tc>
          <w:tcPr>
            <w:tcW w:type="dxa" w:w="2880"/>
          </w:tcPr>
          <w:p>
            <w:r>
              <w:t>O(1) — only integer variables</w:t>
            </w:r>
          </w:p>
        </w:tc>
        <w:tc>
          <w:tcPr>
            <w:tcW w:type="dxa" w:w="2880"/>
          </w:tcPr>
          <w:p>
            <w:r>
              <w:t>O(1) — constant number of variables</w:t>
            </w:r>
          </w:p>
        </w:tc>
      </w:tr>
      <w:tr>
        <w:tc>
          <w:tcPr>
            <w:tcW w:type="dxa" w:w="2880"/>
          </w:tcPr>
          <w:p>
            <w:r>
              <w:t>Stability to Input</w:t>
            </w:r>
          </w:p>
        </w:tc>
        <w:tc>
          <w:tcPr>
            <w:tcW w:type="dxa" w:w="2880"/>
          </w:tcPr>
          <w:p>
            <w:r>
              <w:t>Very stable across all distributions</w:t>
            </w:r>
          </w:p>
        </w:tc>
        <w:tc>
          <w:tcPr>
            <w:tcW w:type="dxa" w:w="2880"/>
          </w:tcPr>
          <w:p>
            <w:r>
              <w:t>Stable but shows slightly higher variance on random and worst-case data</w:t>
            </w:r>
          </w:p>
        </w:tc>
      </w:tr>
      <w:tr>
        <w:tc>
          <w:tcPr>
            <w:tcW w:type="dxa" w:w="2880"/>
          </w:tcPr>
          <w:p>
            <w:r>
              <w:t>Implementation Highlights</w:t>
            </w:r>
          </w:p>
        </w:tc>
        <w:tc>
          <w:tcPr>
            <w:tcW w:type="dxa" w:w="2880"/>
          </w:tcPr>
          <w:p>
            <w:r>
              <w:t>Uses dynamic programming with running maximum tracking</w:t>
            </w:r>
          </w:p>
        </w:tc>
        <w:tc>
          <w:tcPr>
            <w:tcW w:type="dxa" w:w="2880"/>
          </w:tcPr>
          <w:p>
            <w:r>
              <w:t>Maintains candidate–counter pair and verifies candidate</w:t>
            </w:r>
          </w:p>
        </w:tc>
      </w:tr>
      <w:tr>
        <w:tc>
          <w:tcPr>
            <w:tcW w:type="dxa" w:w="2880"/>
          </w:tcPr>
          <w:p>
            <w:r>
              <w:t>Key Optimization Targets</w:t>
            </w:r>
          </w:p>
        </w:tc>
        <w:tc>
          <w:tcPr>
            <w:tcW w:type="dxa" w:w="2880"/>
          </w:tcPr>
          <w:p>
            <w:r>
              <w:t>Handle empty arrays, track comparisons, ensure robustness</w:t>
            </w:r>
          </w:p>
        </w:tc>
        <w:tc>
          <w:tcPr>
            <w:tcW w:type="dxa" w:w="2880"/>
          </w:tcPr>
          <w:p>
            <w:r>
              <w:t>Start iteration at index 1, remove redundant operations, disable tracker during timing</w:t>
            </w:r>
          </w:p>
        </w:tc>
      </w:tr>
      <w:tr>
        <w:tc>
          <w:tcPr>
            <w:tcW w:type="dxa" w:w="2880"/>
          </w:tcPr>
          <w:p>
            <w:r>
              <w:t>Empirical Behavior</w:t>
            </w:r>
          </w:p>
        </w:tc>
        <w:tc>
          <w:tcPr>
            <w:tcW w:type="dxa" w:w="2880"/>
          </w:tcPr>
          <w:p>
            <w:r>
              <w:t>Execution time scales linearly and uniformly</w:t>
            </w:r>
          </w:p>
        </w:tc>
        <w:tc>
          <w:tcPr>
            <w:tcW w:type="dxa" w:w="2880"/>
          </w:tcPr>
          <w:p>
            <w:r>
              <w:t>Execution time scales linearly with slightly larger constants</w:t>
            </w:r>
          </w:p>
        </w:tc>
      </w:tr>
    </w:tbl>
    <w:p>
      <w:r>
        <w:t>Summary of Cross-Review Observations:</w:t>
        <w:br/>
        <w:t>• Both implementations achieve their theoretical asymptotic bounds and demonstrate consistent Θ(n) performance in practice.</w:t>
        <w:br/>
        <w:t>• Kadane’s algorithm exhibited lower constant factors, attributed to a single-pass iteration and minimal branching.</w:t>
        <w:br/>
        <w:t>• Boyer–Moore showed excellent scalability but required correction in initialization (loop start from index 1) to avoid double counting.</w:t>
        <w:br/>
        <w:t>• After peer review, both reports agreed on adding edge-case handling and performance instrumentation for empirical comparison.</w:t>
      </w:r>
    </w:p>
    <w:p>
      <w:pPr>
        <w:pStyle w:val="Heading2"/>
      </w:pPr>
      <w:r>
        <w:t>2. Optimization Results: Measured Improvements from Suggested Optimizations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Algorithm</w:t>
            </w:r>
          </w:p>
        </w:tc>
        <w:tc>
          <w:tcPr>
            <w:tcW w:type="dxa" w:w="2880"/>
          </w:tcPr>
          <w:p>
            <w:r>
              <w:t>Optimization Applied</w:t>
            </w:r>
          </w:p>
        </w:tc>
        <w:tc>
          <w:tcPr>
            <w:tcW w:type="dxa" w:w="2880"/>
          </w:tcPr>
          <w:p>
            <w:r>
              <w:t>Improvement Observed</w:t>
            </w:r>
          </w:p>
        </w:tc>
      </w:tr>
      <w:tr>
        <w:tc>
          <w:tcPr>
            <w:tcW w:type="dxa" w:w="2880"/>
          </w:tcPr>
          <w:p>
            <w:r>
              <w:t>Kadane</w:t>
            </w:r>
          </w:p>
        </w:tc>
        <w:tc>
          <w:tcPr>
            <w:tcW w:type="dxa" w:w="2880"/>
          </w:tcPr>
          <w:p>
            <w:r>
              <w:t>Added input validation and eliminated redundant variable checks</w:t>
            </w:r>
          </w:p>
        </w:tc>
        <w:tc>
          <w:tcPr>
            <w:tcW w:type="dxa" w:w="2880"/>
          </w:tcPr>
          <w:p>
            <w:r>
              <w:t>Up to 8–12 % reduction in execution time on random datasets; more stable results across runs</w:t>
            </w:r>
          </w:p>
        </w:tc>
      </w:tr>
      <w:tr>
        <w:tc>
          <w:tcPr>
            <w:tcW w:type="dxa" w:w="2880"/>
          </w:tcPr>
          <w:p>
            <w:r>
              <w:t>Kadane</w:t>
            </w:r>
          </w:p>
        </w:tc>
        <w:tc>
          <w:tcPr>
            <w:tcW w:type="dxa" w:w="2880"/>
          </w:tcPr>
          <w:p>
            <w:r>
              <w:t>Introduced empirical tracking (comparisons, updates)</w:t>
            </w:r>
          </w:p>
        </w:tc>
        <w:tc>
          <w:tcPr>
            <w:tcW w:type="dxa" w:w="2880"/>
          </w:tcPr>
          <w:p>
            <w:r>
              <w:t>Enabled quantitative profiling without noticeable performance drop</w:t>
            </w:r>
          </w:p>
        </w:tc>
      </w:tr>
      <w:tr>
        <w:tc>
          <w:tcPr>
            <w:tcW w:type="dxa" w:w="2880"/>
          </w:tcPr>
          <w:p>
            <w:r>
              <w:t>Boyer–Moore</w:t>
            </w:r>
          </w:p>
        </w:tc>
        <w:tc>
          <w:tcPr>
            <w:tcW w:type="dxa" w:w="2880"/>
          </w:tcPr>
          <w:p>
            <w:r>
              <w:t>Corrected loop start index and reduced conditional nesting</w:t>
            </w:r>
          </w:p>
        </w:tc>
        <w:tc>
          <w:tcPr>
            <w:tcW w:type="dxa" w:w="2880"/>
          </w:tcPr>
          <w:p>
            <w:r>
              <w:t>Up to 10–15 % faster on average across all distributions</w:t>
            </w:r>
          </w:p>
        </w:tc>
      </w:tr>
      <w:tr>
        <w:tc>
          <w:tcPr>
            <w:tcW w:type="dxa" w:w="2880"/>
          </w:tcPr>
          <w:p>
            <w:r>
              <w:t>Boyer–Moore</w:t>
            </w:r>
          </w:p>
        </w:tc>
        <w:tc>
          <w:tcPr>
            <w:tcW w:type="dxa" w:w="2880"/>
          </w:tcPr>
          <w:p>
            <w:r>
              <w:t>Disabled performance tracker during timed benchmarks</w:t>
            </w:r>
          </w:p>
        </w:tc>
        <w:tc>
          <w:tcPr>
            <w:tcW w:type="dxa" w:w="2880"/>
          </w:tcPr>
          <w:p>
            <w:r>
              <w:t>More accurate time measurement and smoother scaling curve</w:t>
            </w:r>
          </w:p>
        </w:tc>
      </w:tr>
      <w:tr>
        <w:tc>
          <w:tcPr>
            <w:tcW w:type="dxa" w:w="2880"/>
          </w:tcPr>
          <w:p>
            <w:r>
              <w:t>Both</w:t>
            </w:r>
          </w:p>
        </w:tc>
        <w:tc>
          <w:tcPr>
            <w:tcW w:type="dxa" w:w="2880"/>
          </w:tcPr>
          <w:p>
            <w:r>
              <w:t>Improved code clarity, maintainability, and edge-case resilience</w:t>
            </w:r>
          </w:p>
        </w:tc>
        <w:tc>
          <w:tcPr>
            <w:tcW w:type="dxa" w:w="2880"/>
          </w:tcPr>
          <w:p>
            <w:r>
              <w:t>No asymptotic change, but measurable runtime consistency</w:t>
            </w:r>
          </w:p>
        </w:tc>
      </w:tr>
    </w:tbl>
    <w:p>
      <w:r>
        <w:t>Overall Outcome:</w:t>
        <w:br/>
        <w:t>The optimizations refined both implementations to their asymptotic best form (Θ(n), O(1)) while improving empirical runtime by 10 % on average and reducing variance between input distributions. The cross-review confirmed that Kadane’s method remains superior for numeric optimization tasks, whereas Boyer–Moore retains its advantage in symbolic or categorical data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