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Náklady HMP za provoz vodáren a údržby vodovodní sítě a ceny za vodu</w:t>
      </w:r>
    </w:p>
    <w:p>
      <w:pPr>
        <w:pStyle w:val="Normal"/>
        <w:rPr/>
      </w:pPr>
      <w:r>
        <w:rPr/>
      </w:r>
    </w:p>
    <w:tbl>
      <w:tblPr>
        <w:tblW w:w="9289" w:type="dxa"/>
        <w:jc w:val="left"/>
        <w:tblInd w:w="108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4" w:space="0" w:color="00000A"/>
          <w:insideH w:val="single" w:sz="8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7"/>
        <w:gridCol w:w="2722"/>
        <w:gridCol w:w="2617"/>
        <w:gridCol w:w="3122"/>
      </w:tblGrid>
      <w:tr>
        <w:trPr/>
        <w:tc>
          <w:tcPr>
            <w:tcW w:w="8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ROK</w:t>
            </w:r>
          </w:p>
        </w:tc>
        <w:tc>
          <w:tcPr>
            <w:tcW w:w="2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NÁKLADY za provoz vodáren a údržby vodovodní sítě v milionech Kč</w:t>
            </w: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 xml:space="preserve">Jednotkové ceny za pitnou vodu vč. DPH – </w:t>
            </w:r>
          </w:p>
          <w:p>
            <w:pPr>
              <w:pStyle w:val="Normal"/>
              <w:rPr/>
            </w:pPr>
            <w:r>
              <w:rPr/>
              <w:t>vodné v Kč / m</w:t>
            </w:r>
            <w:r>
              <w:rPr>
                <w:vertAlign w:val="superscript"/>
              </w:rPr>
              <w:t>3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Jednotkové ceny za odvedení odpadní vody  vč.DPH – </w:t>
            </w:r>
          </w:p>
          <w:p>
            <w:pPr>
              <w:pStyle w:val="Normal"/>
              <w:rPr>
                <w:vertAlign w:val="superscript"/>
              </w:rPr>
            </w:pPr>
            <w:r>
              <w:rPr/>
              <w:t>stočné v Kč / m</w:t>
            </w:r>
            <w:r>
              <w:rPr>
                <w:vertAlign w:val="superscript"/>
              </w:rPr>
              <w:t>3</w:t>
            </w:r>
          </w:p>
        </w:tc>
      </w:tr>
      <w:tr>
        <w:trPr/>
        <w:tc>
          <w:tcPr>
            <w:tcW w:w="827" w:type="dxa"/>
            <w:tcBorders>
              <w:left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1990</w:t>
            </w:r>
          </w:p>
        </w:tc>
        <w:tc>
          <w:tcPr>
            <w:tcW w:w="2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HMP nemá  k dispozici viz pozn. č. 1 níže</w:t>
            </w: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HMP nemá  k dispozici viz pozn. č. 1 níže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HMP nemá  k dispozici viz pozn. č. 1 níže</w:t>
            </w:r>
          </w:p>
        </w:tc>
      </w:tr>
      <w:tr>
        <w:trPr/>
        <w:tc>
          <w:tcPr>
            <w:tcW w:w="827" w:type="dxa"/>
            <w:tcBorders>
              <w:left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1995</w:t>
            </w:r>
          </w:p>
        </w:tc>
        <w:tc>
          <w:tcPr>
            <w:tcW w:w="2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HMP nemá  k dispozici viz pozn. č. 1 níže</w:t>
            </w: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HMP nemá  k dispozici viz pozn. č. 1 níže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HMP nemá  k dispozici viz pozn. č. 1 níže</w:t>
            </w:r>
          </w:p>
        </w:tc>
      </w:tr>
      <w:tr>
        <w:trPr/>
        <w:tc>
          <w:tcPr>
            <w:tcW w:w="827" w:type="dxa"/>
            <w:tcBorders>
              <w:left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2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0 viz pozn. č. 2</w:t>
            </w: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jc w:val="center"/>
              <w:rPr/>
            </w:pPr>
            <w:r>
              <w:rPr/>
              <w:t>18,64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13,99</w:t>
            </w:r>
          </w:p>
        </w:tc>
      </w:tr>
      <w:tr>
        <w:trPr/>
        <w:tc>
          <w:tcPr>
            <w:tcW w:w="827" w:type="dxa"/>
            <w:tcBorders>
              <w:left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2005</w:t>
            </w:r>
          </w:p>
        </w:tc>
        <w:tc>
          <w:tcPr>
            <w:tcW w:w="2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64,862 Mio Kč</w:t>
            </w: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jc w:val="center"/>
              <w:rPr/>
            </w:pPr>
            <w:r>
              <w:rPr/>
              <w:t>22,79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19,96</w:t>
            </w:r>
          </w:p>
        </w:tc>
      </w:tr>
      <w:tr>
        <w:trPr/>
        <w:tc>
          <w:tcPr>
            <w:tcW w:w="827" w:type="dxa"/>
            <w:tcBorders>
              <w:left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2010</w:t>
            </w:r>
          </w:p>
        </w:tc>
        <w:tc>
          <w:tcPr>
            <w:tcW w:w="2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jc w:val="center"/>
              <w:rPr/>
            </w:pPr>
            <w:r>
              <w:rPr/>
              <w:t>30,63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25,88</w:t>
            </w:r>
          </w:p>
        </w:tc>
      </w:tr>
      <w:tr>
        <w:trPr/>
        <w:tc>
          <w:tcPr>
            <w:tcW w:w="827" w:type="dxa"/>
            <w:tcBorders>
              <w:left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2015</w:t>
            </w:r>
          </w:p>
        </w:tc>
        <w:tc>
          <w:tcPr>
            <w:tcW w:w="2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jc w:val="center"/>
              <w:rPr/>
            </w:pPr>
            <w:r>
              <w:rPr/>
              <w:t>44,72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32,94</w:t>
            </w:r>
          </w:p>
        </w:tc>
      </w:tr>
    </w:tbl>
    <w:p>
      <w:pPr>
        <w:pStyle w:val="Normal"/>
        <w:rPr/>
      </w:pPr>
      <w:r>
        <w:rPr/>
        <w:t> </w:t>
      </w:r>
    </w:p>
    <w:p>
      <w:pPr>
        <w:pStyle w:val="Annotationtext"/>
        <w:jc w:val="both"/>
        <w:rPr>
          <w:sz w:val="22"/>
          <w:szCs w:val="22"/>
        </w:rPr>
      </w:pPr>
      <w:r>
        <w:rPr>
          <w:sz w:val="22"/>
          <w:szCs w:val="22"/>
        </w:rPr>
        <w:t>Pozn. č. 1 HMP získalo pražskou vodohospodářskou infrastrukturu do svého majetku na základě privatizačního rozhodnutí č.63690 a navazující smlouvy o bezúplatném převodu majetku uzavřené s Fondem národního majetku České republiky k 31.12.1997. Údaje týkající nákladů za provoz vodáren za roky 1990 a 1995 by mohl mít k dispozici podnik Pražské vodárny, stání podnik, v likvidaci.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Pozn. č. 2 Náklady na provoz vodáren a údržbu vodovodní sítě hradí jejich provozovatelé společnosti Pražské vodovody a kanalizace, a.s.; Želivská provozní a.s. a Vodárna Káraný a.s. HMP běžné náklady na provoz vodáren a údržbu vodovodní sítě nehradí, naopak získává z nájmu vodohospodářské infrastruktury smluvně stanovené nájemné, v roce 2005 poskytlo HMP z rozpočtové kapitoly 002 na investice do vodárenské infrastruktury částku 64, 862 milionů Kč.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3efc"/>
    <w:pPr>
      <w:widowControl/>
      <w:bidi w:val="0"/>
      <w:spacing w:lineRule="auto" w:line="240" w:before="0" w:after="0"/>
      <w:jc w:val="left"/>
    </w:pPr>
    <w:rPr>
      <w:rFonts w:ascii="Calibri" w:hAnsi="Calibri" w:cs="Times New Roman" w:eastAsia="Calibri" w:asciiTheme="minorHAnsi" w:eastAsiaTheme="minorHAnsi" w:hAnsiTheme="minorHAnsi"/>
      <w:color w:val="auto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komenteChar" w:customStyle="1">
    <w:name w:val="Text komentáře Char"/>
    <w:basedOn w:val="DefaultParagraphFont"/>
    <w:link w:val="Textkomente"/>
    <w:uiPriority w:val="99"/>
    <w:semiHidden/>
    <w:qFormat/>
    <w:rsid w:val="00743efc"/>
    <w:rPr>
      <w:rFonts w:ascii="Calibri" w:hAnsi="Calibri" w:cs="Times New Roman"/>
      <w:sz w:val="20"/>
      <w:szCs w:val="20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TextkomenteChar"/>
    <w:uiPriority w:val="99"/>
    <w:semiHidden/>
    <w:unhideWhenUsed/>
    <w:qFormat/>
    <w:rsid w:val="00743efc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LibreOffice/5.3.1.2$Linux_X86_64 LibreOffice_project/30m0$Build-2</Application>
  <Pages>1</Pages>
  <Words>248</Words>
  <Characters>1202</Characters>
  <CharactersWithSpaces>1429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2017-11-07T09:33:00Z</dcterms:created>
  <dc:creator>Maroušková Hana (MHMP, OCP)</dc:creator>
  <dc:description/>
  <dc:language>cs-CZ</dc:language>
  <cp:lastModifiedBy>Maroušková Hana (MHMP, OCP)</cp:lastModifiedBy>
  <dcterms:modified xsi:type="dcterms:W3CDTF">2017-11-07T09:36:00Z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