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FACEA" w14:textId="77777777" w:rsidR="008F6C18" w:rsidRDefault="00A8437C" w:rsidP="00A8437C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A8437C">
        <w:rPr>
          <w:b/>
          <w:sz w:val="28"/>
          <w:szCs w:val="28"/>
        </w:rPr>
        <w:t>KONCESNÍ SMLOUVA</w:t>
      </w:r>
    </w:p>
    <w:p w14:paraId="59451394" w14:textId="77777777" w:rsidR="00A8437C" w:rsidRDefault="00A8437C" w:rsidP="00A8437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Zadavatel:</w:t>
      </w:r>
    </w:p>
    <w:p w14:paraId="4A0CF20D" w14:textId="77777777" w:rsidR="00A8437C" w:rsidRDefault="00831553" w:rsidP="00A8437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Městská část Praha 1</w:t>
      </w:r>
    </w:p>
    <w:p w14:paraId="6DAEBC07" w14:textId="77777777" w:rsidR="00A8437C" w:rsidRDefault="00A8437C" w:rsidP="00A8437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se sídlem:</w:t>
      </w:r>
      <w:r>
        <w:rPr>
          <w:rFonts w:ascii="Arial" w:hAnsi="Arial" w:cs="Arial"/>
        </w:rPr>
        <w:tab/>
      </w:r>
      <w:r w:rsidR="00396773">
        <w:rPr>
          <w:rFonts w:ascii="Arial" w:hAnsi="Arial" w:cs="Arial"/>
        </w:rPr>
        <w:tab/>
      </w:r>
      <w:r w:rsidR="00831553">
        <w:rPr>
          <w:rFonts w:ascii="Arial" w:hAnsi="Arial" w:cs="Arial"/>
        </w:rPr>
        <w:t>Vodičkova 18, 115 68 Praha 1</w:t>
      </w:r>
    </w:p>
    <w:p w14:paraId="63705A8B" w14:textId="77777777" w:rsidR="00A8437C" w:rsidRDefault="00A8437C" w:rsidP="00A8437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IČO: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96773">
        <w:rPr>
          <w:rFonts w:ascii="Arial" w:hAnsi="Arial" w:cs="Arial"/>
        </w:rPr>
        <w:tab/>
      </w:r>
      <w:r w:rsidR="00831553" w:rsidRPr="00831553">
        <w:rPr>
          <w:rFonts w:ascii="Arial" w:hAnsi="Arial" w:cs="Arial"/>
        </w:rPr>
        <w:t>00063410</w:t>
      </w:r>
    </w:p>
    <w:p w14:paraId="684E6607" w14:textId="77777777" w:rsidR="00A8437C" w:rsidRDefault="00A8437C" w:rsidP="00A8437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DIČ: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96773">
        <w:rPr>
          <w:rFonts w:ascii="Arial" w:hAnsi="Arial" w:cs="Arial"/>
        </w:rPr>
        <w:tab/>
      </w:r>
      <w:r w:rsidR="00831553" w:rsidRPr="00831553">
        <w:rPr>
          <w:rFonts w:ascii="Arial" w:hAnsi="Arial" w:cs="Arial"/>
        </w:rPr>
        <w:t>CZ 00063410</w:t>
      </w:r>
    </w:p>
    <w:p w14:paraId="22AD0B16" w14:textId="77777777" w:rsidR="00A8437C" w:rsidRDefault="00A8437C" w:rsidP="00A8437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jednající:</w:t>
      </w:r>
      <w:r>
        <w:rPr>
          <w:rFonts w:ascii="Arial" w:hAnsi="Arial" w:cs="Arial"/>
        </w:rPr>
        <w:tab/>
      </w:r>
      <w:r w:rsidR="00396773">
        <w:rPr>
          <w:rFonts w:ascii="Arial" w:hAnsi="Arial" w:cs="Arial"/>
        </w:rPr>
        <w:tab/>
      </w:r>
      <w:r w:rsidR="00831553">
        <w:rPr>
          <w:rFonts w:ascii="Arial" w:hAnsi="Arial" w:cs="Arial"/>
        </w:rPr>
        <w:t>Ing. Oldřich Lomecký, starosta</w:t>
      </w:r>
    </w:p>
    <w:p w14:paraId="638F1E16" w14:textId="77777777" w:rsidR="00396773" w:rsidRDefault="00396773" w:rsidP="00A8437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bankovní spojení:</w:t>
      </w:r>
      <w:r w:rsidR="00831553">
        <w:rPr>
          <w:rFonts w:ascii="Arial" w:hAnsi="Arial" w:cs="Arial"/>
        </w:rPr>
        <w:tab/>
      </w:r>
    </w:p>
    <w:p w14:paraId="04821CB2" w14:textId="77777777" w:rsidR="00396773" w:rsidRDefault="00396773" w:rsidP="00A8437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číslo účtu: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E937EF5" w14:textId="77777777" w:rsidR="00396773" w:rsidRDefault="00396773" w:rsidP="00A8437C">
      <w:pPr>
        <w:spacing w:after="0" w:line="360" w:lineRule="auto"/>
        <w:rPr>
          <w:rFonts w:ascii="Arial" w:hAnsi="Arial" w:cs="Arial"/>
        </w:rPr>
      </w:pPr>
    </w:p>
    <w:p w14:paraId="4B7A2983" w14:textId="3D92CDCB" w:rsidR="00396773" w:rsidRDefault="00396773" w:rsidP="00A8437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(dále jen „</w:t>
      </w:r>
      <w:r w:rsidR="00430F48">
        <w:rPr>
          <w:rFonts w:ascii="Arial" w:hAnsi="Arial" w:cs="Arial"/>
          <w:b/>
        </w:rPr>
        <w:t>Z</w:t>
      </w:r>
      <w:r w:rsidRPr="00396773">
        <w:rPr>
          <w:rFonts w:ascii="Arial" w:hAnsi="Arial" w:cs="Arial"/>
          <w:b/>
        </w:rPr>
        <w:t>adavatel</w:t>
      </w:r>
      <w:r>
        <w:rPr>
          <w:rFonts w:ascii="Arial" w:hAnsi="Arial" w:cs="Arial"/>
        </w:rPr>
        <w:t>“)</w:t>
      </w:r>
    </w:p>
    <w:p w14:paraId="28975C62" w14:textId="77777777" w:rsidR="00396773" w:rsidRDefault="00396773" w:rsidP="00A8437C">
      <w:pPr>
        <w:spacing w:after="0" w:line="360" w:lineRule="auto"/>
        <w:rPr>
          <w:rFonts w:ascii="Arial" w:hAnsi="Arial" w:cs="Arial"/>
        </w:rPr>
      </w:pPr>
    </w:p>
    <w:p w14:paraId="51BFF49E" w14:textId="77777777" w:rsidR="00396773" w:rsidRDefault="00396773" w:rsidP="00A8437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4C182325" w14:textId="77777777" w:rsidR="00396773" w:rsidRDefault="00396773" w:rsidP="00A8437C">
      <w:pPr>
        <w:spacing w:after="0" w:line="360" w:lineRule="auto"/>
        <w:rPr>
          <w:rFonts w:ascii="Arial" w:hAnsi="Arial" w:cs="Arial"/>
        </w:rPr>
      </w:pPr>
    </w:p>
    <w:p w14:paraId="550922CC" w14:textId="77777777" w:rsidR="00396773" w:rsidRDefault="00396773" w:rsidP="00A8437C">
      <w:pPr>
        <w:spacing w:after="0" w:line="360" w:lineRule="auto"/>
        <w:rPr>
          <w:rFonts w:ascii="Arial" w:hAnsi="Arial" w:cs="Arial"/>
          <w:b/>
        </w:rPr>
      </w:pPr>
      <w:r w:rsidRPr="00396773">
        <w:rPr>
          <w:rFonts w:ascii="Arial" w:hAnsi="Arial" w:cs="Arial"/>
          <w:b/>
        </w:rPr>
        <w:t>Koncesionář</w:t>
      </w:r>
    </w:p>
    <w:p w14:paraId="4F82E5E4" w14:textId="77777777" w:rsidR="00396773" w:rsidRDefault="00396773" w:rsidP="00A8437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…………………………….</w:t>
      </w:r>
    </w:p>
    <w:p w14:paraId="6BBA4AA5" w14:textId="77777777" w:rsidR="00396773" w:rsidRDefault="00396773" w:rsidP="00A8437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se sídlem: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CE8E94" w14:textId="77777777" w:rsidR="00396773" w:rsidRDefault="00396773" w:rsidP="00A8437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IČO:</w:t>
      </w:r>
    </w:p>
    <w:p w14:paraId="6340C0AB" w14:textId="77777777" w:rsidR="00396773" w:rsidRDefault="00396773" w:rsidP="00A8437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DIČ:</w:t>
      </w:r>
    </w:p>
    <w:p w14:paraId="462C5875" w14:textId="77777777" w:rsidR="00396773" w:rsidRDefault="00396773" w:rsidP="00A8437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zapsaný v obchodním rejstříku vedeném ……, oddíl .., vložka ….</w:t>
      </w:r>
    </w:p>
    <w:p w14:paraId="2E4A4F68" w14:textId="77777777" w:rsidR="00396773" w:rsidRDefault="00396773" w:rsidP="00A8437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jednající:</w:t>
      </w:r>
    </w:p>
    <w:p w14:paraId="73D50685" w14:textId="77777777" w:rsidR="00396773" w:rsidRDefault="00396773" w:rsidP="00A8437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bankovní spojení:</w:t>
      </w:r>
    </w:p>
    <w:p w14:paraId="4E680FEE" w14:textId="77777777" w:rsidR="00396773" w:rsidRDefault="00396773" w:rsidP="00A8437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číslo účtu:</w:t>
      </w:r>
    </w:p>
    <w:p w14:paraId="093801CB" w14:textId="0A53CFF4" w:rsidR="00396773" w:rsidRDefault="004533C9" w:rsidP="00BD0EA2">
      <w:pPr>
        <w:tabs>
          <w:tab w:val="left" w:pos="552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4A9848A" w14:textId="43EDB9B7" w:rsidR="00396773" w:rsidRDefault="00396773" w:rsidP="00A8437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(dále jen „</w:t>
      </w:r>
      <w:r w:rsidR="00430F48">
        <w:rPr>
          <w:rFonts w:ascii="Arial" w:hAnsi="Arial" w:cs="Arial"/>
          <w:b/>
        </w:rPr>
        <w:t>K</w:t>
      </w:r>
      <w:r w:rsidRPr="00396773">
        <w:rPr>
          <w:rFonts w:ascii="Arial" w:hAnsi="Arial" w:cs="Arial"/>
          <w:b/>
        </w:rPr>
        <w:t>oncesionář</w:t>
      </w:r>
      <w:r>
        <w:rPr>
          <w:rFonts w:ascii="Arial" w:hAnsi="Arial" w:cs="Arial"/>
        </w:rPr>
        <w:t>“)</w:t>
      </w:r>
    </w:p>
    <w:p w14:paraId="364E7A06" w14:textId="77777777" w:rsidR="00396773" w:rsidRDefault="00396773" w:rsidP="00A8437C">
      <w:pPr>
        <w:spacing w:after="0" w:line="360" w:lineRule="auto"/>
        <w:rPr>
          <w:rFonts w:ascii="Arial" w:hAnsi="Arial" w:cs="Arial"/>
        </w:rPr>
      </w:pPr>
    </w:p>
    <w:p w14:paraId="7BAC147D" w14:textId="05C95235" w:rsidR="009B1D19" w:rsidRDefault="00396773" w:rsidP="009B1D1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tímto uzavírají níže uvedeného dne, měsíce a roku v souladu </w:t>
      </w:r>
      <w:r w:rsidR="00AE0B05">
        <w:rPr>
          <w:rFonts w:ascii="Arial" w:hAnsi="Arial" w:cs="Arial"/>
        </w:rPr>
        <w:t>se zákonem č. 134/2016 Sb., zákona o zadávání veřejných zakázek</w:t>
      </w:r>
      <w:r w:rsidR="00BB58B5">
        <w:rPr>
          <w:rFonts w:ascii="Arial" w:hAnsi="Arial" w:cs="Arial"/>
        </w:rPr>
        <w:t xml:space="preserve"> (dále jen „ZVZ“)</w:t>
      </w:r>
      <w:r w:rsidR="00AE0B05">
        <w:rPr>
          <w:rFonts w:ascii="Arial" w:hAnsi="Arial" w:cs="Arial"/>
        </w:rPr>
        <w:t>, a v souladu se zákonem č. 89/2012 Sb., občanský zákoník</w:t>
      </w:r>
      <w:r w:rsidR="00BB58B5">
        <w:rPr>
          <w:rFonts w:ascii="Arial" w:hAnsi="Arial" w:cs="Arial"/>
        </w:rPr>
        <w:t xml:space="preserve"> (dále jen „občanský zákoník“)</w:t>
      </w:r>
      <w:r w:rsidR="00AE0B05">
        <w:rPr>
          <w:rFonts w:ascii="Arial" w:hAnsi="Arial" w:cs="Arial"/>
        </w:rPr>
        <w:t xml:space="preserve"> tuto</w:t>
      </w:r>
    </w:p>
    <w:p w14:paraId="139AF739" w14:textId="71FE1D2E" w:rsidR="00AE0B05" w:rsidRDefault="00AE0B05" w:rsidP="009B1D19">
      <w:pPr>
        <w:spacing w:after="0" w:line="360" w:lineRule="auto"/>
        <w:jc w:val="both"/>
        <w:rPr>
          <w:rFonts w:ascii="Arial" w:hAnsi="Arial" w:cs="Arial"/>
        </w:rPr>
      </w:pPr>
    </w:p>
    <w:p w14:paraId="3CB2661F" w14:textId="77777777" w:rsidR="00053294" w:rsidRDefault="00053294" w:rsidP="009B1D19">
      <w:pPr>
        <w:spacing w:after="0" w:line="360" w:lineRule="auto"/>
        <w:jc w:val="both"/>
        <w:rPr>
          <w:rFonts w:ascii="Arial" w:hAnsi="Arial" w:cs="Arial"/>
        </w:rPr>
      </w:pPr>
    </w:p>
    <w:p w14:paraId="3B0B0A44" w14:textId="77777777" w:rsidR="00396773" w:rsidRDefault="00396773" w:rsidP="00396773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koncesní smlouvu</w:t>
      </w:r>
    </w:p>
    <w:p w14:paraId="3195B443" w14:textId="77777777" w:rsidR="00396773" w:rsidRDefault="00396773" w:rsidP="00396773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(dále jen „</w:t>
      </w:r>
      <w:r w:rsidRPr="00396773">
        <w:rPr>
          <w:rFonts w:ascii="Arial" w:hAnsi="Arial" w:cs="Arial"/>
          <w:b/>
        </w:rPr>
        <w:t>smlouva</w:t>
      </w:r>
      <w:r>
        <w:rPr>
          <w:rFonts w:ascii="Arial" w:hAnsi="Arial" w:cs="Arial"/>
        </w:rPr>
        <w:t>“ nebo „</w:t>
      </w:r>
      <w:r w:rsidRPr="00396773">
        <w:rPr>
          <w:rFonts w:ascii="Arial" w:hAnsi="Arial" w:cs="Arial"/>
          <w:b/>
        </w:rPr>
        <w:t>koncesní smlouva</w:t>
      </w:r>
      <w:r>
        <w:rPr>
          <w:rFonts w:ascii="Arial" w:hAnsi="Arial" w:cs="Arial"/>
        </w:rPr>
        <w:t>“)</w:t>
      </w:r>
    </w:p>
    <w:p w14:paraId="573134D9" w14:textId="77777777" w:rsidR="002A73D2" w:rsidRDefault="002A73D2" w:rsidP="00396773">
      <w:pPr>
        <w:spacing w:after="0" w:line="360" w:lineRule="auto"/>
        <w:jc w:val="center"/>
        <w:rPr>
          <w:rFonts w:ascii="Arial" w:hAnsi="Arial" w:cs="Arial"/>
        </w:rPr>
      </w:pPr>
    </w:p>
    <w:p w14:paraId="15C53FC0" w14:textId="1B83781F" w:rsidR="002A73D2" w:rsidRDefault="002A73D2" w:rsidP="00ED6484">
      <w:pPr>
        <w:spacing w:after="0" w:line="360" w:lineRule="auto"/>
        <w:rPr>
          <w:rFonts w:ascii="Arial" w:hAnsi="Arial" w:cs="Arial"/>
        </w:rPr>
      </w:pPr>
    </w:p>
    <w:p w14:paraId="1DA403FF" w14:textId="56DDF7D8" w:rsidR="00053294" w:rsidRDefault="00053294" w:rsidP="00ED6484">
      <w:pPr>
        <w:spacing w:after="0" w:line="360" w:lineRule="auto"/>
        <w:rPr>
          <w:rFonts w:ascii="Arial" w:hAnsi="Arial" w:cs="Arial"/>
        </w:rPr>
      </w:pPr>
    </w:p>
    <w:p w14:paraId="4B2B7733" w14:textId="77777777" w:rsidR="002A73D2" w:rsidRPr="00831553" w:rsidRDefault="002A73D2" w:rsidP="002A73D2">
      <w:pPr>
        <w:spacing w:after="0" w:line="240" w:lineRule="auto"/>
        <w:jc w:val="center"/>
        <w:rPr>
          <w:rFonts w:ascii="Arial" w:hAnsi="Arial" w:cs="Arial"/>
          <w:b/>
        </w:rPr>
      </w:pPr>
      <w:r w:rsidRPr="00831553">
        <w:rPr>
          <w:rFonts w:ascii="Arial" w:hAnsi="Arial" w:cs="Arial"/>
          <w:b/>
        </w:rPr>
        <w:lastRenderedPageBreak/>
        <w:t>I.</w:t>
      </w:r>
    </w:p>
    <w:p w14:paraId="5D88C02F" w14:textId="77777777" w:rsidR="002A73D2" w:rsidRPr="00831553" w:rsidRDefault="002A73D2" w:rsidP="002A73D2">
      <w:pPr>
        <w:spacing w:after="0" w:line="240" w:lineRule="auto"/>
        <w:jc w:val="center"/>
        <w:rPr>
          <w:rFonts w:ascii="Arial" w:hAnsi="Arial" w:cs="Arial"/>
          <w:b/>
        </w:rPr>
      </w:pPr>
      <w:r w:rsidRPr="00831553">
        <w:rPr>
          <w:rFonts w:ascii="Arial" w:hAnsi="Arial" w:cs="Arial"/>
          <w:b/>
        </w:rPr>
        <w:t>Preambule</w:t>
      </w:r>
    </w:p>
    <w:p w14:paraId="6241B10D" w14:textId="77777777" w:rsidR="002A73D2" w:rsidRDefault="002A73D2" w:rsidP="005A0962">
      <w:pPr>
        <w:spacing w:after="0" w:line="240" w:lineRule="auto"/>
        <w:jc w:val="both"/>
        <w:rPr>
          <w:rFonts w:ascii="Arial" w:hAnsi="Arial" w:cs="Arial"/>
        </w:rPr>
      </w:pPr>
    </w:p>
    <w:p w14:paraId="0D3221BB" w14:textId="58A792A2" w:rsidR="003C5C4C" w:rsidRDefault="003C5C4C" w:rsidP="002974E6">
      <w:pPr>
        <w:pStyle w:val="Odstavecseseznamem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2974E6">
        <w:rPr>
          <w:rFonts w:ascii="Arial" w:hAnsi="Arial" w:cs="Arial"/>
        </w:rPr>
        <w:t xml:space="preserve">Nemocnice Na Františku </w:t>
      </w:r>
      <w:r w:rsidR="00F542DE" w:rsidRPr="002974E6">
        <w:rPr>
          <w:rFonts w:ascii="Arial" w:hAnsi="Arial" w:cs="Arial"/>
        </w:rPr>
        <w:t>se sídlem na adrese Na Františku 847/8, 110 00 Praha 1</w:t>
      </w:r>
      <w:r w:rsidR="002A73D2" w:rsidRPr="002974E6">
        <w:rPr>
          <w:rFonts w:ascii="Arial" w:hAnsi="Arial" w:cs="Arial"/>
        </w:rPr>
        <w:t xml:space="preserve">, </w:t>
      </w:r>
      <w:r w:rsidR="0051294B" w:rsidRPr="002974E6">
        <w:rPr>
          <w:rFonts w:ascii="Arial" w:hAnsi="Arial" w:cs="Arial"/>
        </w:rPr>
        <w:br/>
      </w:r>
      <w:r w:rsidR="00F542DE" w:rsidRPr="002974E6">
        <w:rPr>
          <w:rFonts w:ascii="Arial" w:hAnsi="Arial" w:cs="Arial"/>
        </w:rPr>
        <w:t xml:space="preserve">IČ: 00879444 </w:t>
      </w:r>
      <w:r w:rsidRPr="002974E6">
        <w:rPr>
          <w:rFonts w:ascii="Arial" w:hAnsi="Arial" w:cs="Arial"/>
        </w:rPr>
        <w:t xml:space="preserve">má dle usnesení zastupitelstva městské části Praha 1, č. U99_0099 ze dne 25. 10. 1999 a v souvislosti </w:t>
      </w:r>
      <w:r w:rsidR="00D54CE9">
        <w:rPr>
          <w:rFonts w:ascii="Arial" w:hAnsi="Arial" w:cs="Arial"/>
        </w:rPr>
        <w:t>s</w:t>
      </w:r>
      <w:r w:rsidRPr="002974E6">
        <w:rPr>
          <w:rFonts w:ascii="Arial" w:hAnsi="Arial" w:cs="Arial"/>
        </w:rPr>
        <w:t>e zřizovací listinou formu příspěvkové organizace (dále jen „</w:t>
      </w:r>
      <w:r w:rsidRPr="002974E6">
        <w:rPr>
          <w:rFonts w:ascii="Arial" w:hAnsi="Arial" w:cs="Arial"/>
          <w:b/>
        </w:rPr>
        <w:t>Nemocnice Na Františku</w:t>
      </w:r>
      <w:r w:rsidRPr="002974E6">
        <w:rPr>
          <w:rFonts w:ascii="Arial" w:hAnsi="Arial" w:cs="Arial"/>
        </w:rPr>
        <w:t>“).</w:t>
      </w:r>
      <w:r w:rsidR="0051294B" w:rsidRPr="002974E6">
        <w:rPr>
          <w:rFonts w:ascii="Arial" w:hAnsi="Arial" w:cs="Arial"/>
        </w:rPr>
        <w:t xml:space="preserve"> </w:t>
      </w:r>
    </w:p>
    <w:p w14:paraId="3B42E64E" w14:textId="77777777" w:rsidR="00767D11" w:rsidRDefault="00767D11" w:rsidP="0076324D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68F86CD1" w14:textId="663C7A83" w:rsidR="00767D11" w:rsidRPr="002974E6" w:rsidRDefault="00767D11" w:rsidP="002974E6">
      <w:pPr>
        <w:pStyle w:val="Odstavecseseznamem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Nemocnice Na Františku ke svému provozu využívá nemovitý majetek </w:t>
      </w:r>
      <w:r w:rsidR="004B09D0">
        <w:rPr>
          <w:rFonts w:ascii="Arial" w:hAnsi="Arial" w:cs="Arial"/>
        </w:rPr>
        <w:t>(dále jen „</w:t>
      </w:r>
      <w:r w:rsidR="004B09D0">
        <w:rPr>
          <w:rFonts w:ascii="Arial" w:hAnsi="Arial" w:cs="Arial"/>
          <w:b/>
        </w:rPr>
        <w:t>Nemocnice</w:t>
      </w:r>
      <w:r w:rsidR="004B09D0">
        <w:rPr>
          <w:rFonts w:ascii="Arial" w:hAnsi="Arial" w:cs="Arial"/>
        </w:rPr>
        <w:t>“) a movitý majetek (dále jen „</w:t>
      </w:r>
      <w:r w:rsidR="004B09D0" w:rsidRPr="00F97C81">
        <w:rPr>
          <w:rFonts w:ascii="Arial" w:hAnsi="Arial" w:cs="Arial"/>
          <w:b/>
        </w:rPr>
        <w:t>Vybavení</w:t>
      </w:r>
      <w:r w:rsidR="004B09D0">
        <w:rPr>
          <w:rFonts w:ascii="Arial" w:hAnsi="Arial" w:cs="Arial"/>
        </w:rPr>
        <w:t xml:space="preserve">“), vše specifikováno </w:t>
      </w:r>
      <w:r>
        <w:rPr>
          <w:rFonts w:ascii="Arial" w:hAnsi="Arial" w:cs="Arial"/>
        </w:rPr>
        <w:t xml:space="preserve">v čl. </w:t>
      </w:r>
      <w:r w:rsidR="00A33CAC">
        <w:rPr>
          <w:rFonts w:ascii="Arial" w:hAnsi="Arial" w:cs="Arial"/>
        </w:rPr>
        <w:t>VIII</w:t>
      </w:r>
      <w:r>
        <w:rPr>
          <w:rFonts w:ascii="Arial" w:hAnsi="Arial" w:cs="Arial"/>
        </w:rPr>
        <w:t xml:space="preserve"> této smlouvy.</w:t>
      </w:r>
    </w:p>
    <w:p w14:paraId="5744CCE3" w14:textId="77777777" w:rsidR="003C5C4C" w:rsidRDefault="003C5C4C" w:rsidP="005A0962">
      <w:pPr>
        <w:spacing w:after="0" w:line="240" w:lineRule="auto"/>
        <w:ind w:left="705" w:hanging="705"/>
        <w:jc w:val="both"/>
        <w:rPr>
          <w:rFonts w:ascii="Arial" w:hAnsi="Arial" w:cs="Arial"/>
        </w:rPr>
      </w:pPr>
    </w:p>
    <w:p w14:paraId="05750506" w14:textId="2FB146CA" w:rsidR="002A73D2" w:rsidRPr="002974E6" w:rsidRDefault="0051294B" w:rsidP="002974E6">
      <w:pPr>
        <w:pStyle w:val="Odstavecseseznamem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2974E6">
        <w:rPr>
          <w:rFonts w:ascii="Arial" w:hAnsi="Arial" w:cs="Arial"/>
        </w:rPr>
        <w:t xml:space="preserve">Zadavatel má zájem zajistit provozování </w:t>
      </w:r>
      <w:r w:rsidR="0070683E">
        <w:rPr>
          <w:rFonts w:ascii="Arial" w:hAnsi="Arial" w:cs="Arial"/>
        </w:rPr>
        <w:t>N</w:t>
      </w:r>
      <w:r w:rsidR="00767D11">
        <w:rPr>
          <w:rFonts w:ascii="Arial" w:hAnsi="Arial" w:cs="Arial"/>
        </w:rPr>
        <w:t>emocnice</w:t>
      </w:r>
      <w:r w:rsidRPr="002974E6">
        <w:rPr>
          <w:rFonts w:ascii="Arial" w:hAnsi="Arial" w:cs="Arial"/>
        </w:rPr>
        <w:t xml:space="preserve">. </w:t>
      </w:r>
      <w:r w:rsidR="003C5C4C" w:rsidRPr="002974E6">
        <w:rPr>
          <w:rFonts w:ascii="Arial" w:hAnsi="Arial" w:cs="Arial"/>
        </w:rPr>
        <w:t>Zadavatel</w:t>
      </w:r>
      <w:r w:rsidR="002A73D2" w:rsidRPr="002974E6">
        <w:rPr>
          <w:rFonts w:ascii="Arial" w:hAnsi="Arial" w:cs="Arial"/>
        </w:rPr>
        <w:t xml:space="preserve"> proto vyhlásil koncesní řízení „…………“ ev. č. ve Věstníku veřejných zakázek: ….., datum uveřejnění: …….., ve kterém stanovil požadavky Zadavatele (dále jen „</w:t>
      </w:r>
      <w:r w:rsidR="002A73D2" w:rsidRPr="002974E6">
        <w:rPr>
          <w:rFonts w:ascii="Arial" w:hAnsi="Arial" w:cs="Arial"/>
          <w:b/>
        </w:rPr>
        <w:t>koncesní řízení</w:t>
      </w:r>
      <w:r w:rsidR="002A73D2" w:rsidRPr="002974E6">
        <w:rPr>
          <w:rFonts w:ascii="Arial" w:hAnsi="Arial" w:cs="Arial"/>
        </w:rPr>
        <w:t>“).</w:t>
      </w:r>
    </w:p>
    <w:p w14:paraId="754E6183" w14:textId="77777777" w:rsidR="002A73D2" w:rsidRDefault="002A73D2" w:rsidP="005A0962">
      <w:pPr>
        <w:spacing w:after="0" w:line="240" w:lineRule="auto"/>
        <w:ind w:left="705" w:hanging="705"/>
        <w:jc w:val="both"/>
        <w:rPr>
          <w:rFonts w:ascii="Arial" w:hAnsi="Arial" w:cs="Arial"/>
        </w:rPr>
      </w:pPr>
    </w:p>
    <w:p w14:paraId="5AFFD07B" w14:textId="11FA7A93" w:rsidR="002A73D2" w:rsidRPr="002974E6" w:rsidRDefault="002A73D2" w:rsidP="002974E6">
      <w:pPr>
        <w:pStyle w:val="Odstavecseseznamem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2974E6">
        <w:rPr>
          <w:rFonts w:ascii="Arial" w:hAnsi="Arial" w:cs="Arial"/>
        </w:rPr>
        <w:t xml:space="preserve">V koncesním řízení zvítězila nabídka předložená </w:t>
      </w:r>
      <w:r w:rsidR="00BC7013">
        <w:rPr>
          <w:rFonts w:ascii="Arial" w:hAnsi="Arial" w:cs="Arial"/>
        </w:rPr>
        <w:t>K</w:t>
      </w:r>
      <w:r w:rsidRPr="002974E6">
        <w:rPr>
          <w:rFonts w:ascii="Arial" w:hAnsi="Arial" w:cs="Arial"/>
        </w:rPr>
        <w:t>oncesionářem.</w:t>
      </w:r>
    </w:p>
    <w:p w14:paraId="22EDDC1F" w14:textId="77777777" w:rsidR="00AF58B2" w:rsidRDefault="00AF58B2" w:rsidP="005A0962">
      <w:pPr>
        <w:spacing w:after="0" w:line="240" w:lineRule="auto"/>
        <w:ind w:left="705" w:hanging="705"/>
        <w:jc w:val="both"/>
        <w:rPr>
          <w:rFonts w:ascii="Arial" w:hAnsi="Arial" w:cs="Arial"/>
        </w:rPr>
      </w:pPr>
    </w:p>
    <w:p w14:paraId="1A225826" w14:textId="513D0BC1" w:rsidR="00AF58B2" w:rsidRPr="002974E6" w:rsidRDefault="00AF58B2" w:rsidP="002974E6">
      <w:pPr>
        <w:pStyle w:val="Odstavecseseznamem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2974E6">
        <w:rPr>
          <w:rFonts w:ascii="Arial" w:hAnsi="Arial" w:cs="Arial"/>
        </w:rPr>
        <w:t xml:space="preserve">Zadavatel prohlašuje, že poskytne </w:t>
      </w:r>
      <w:r w:rsidR="00BC7013">
        <w:rPr>
          <w:rFonts w:ascii="Arial" w:hAnsi="Arial" w:cs="Arial"/>
        </w:rPr>
        <w:t>K</w:t>
      </w:r>
      <w:r w:rsidRPr="002974E6">
        <w:rPr>
          <w:rFonts w:ascii="Arial" w:hAnsi="Arial" w:cs="Arial"/>
        </w:rPr>
        <w:t>oncesionáři veškerou součinnost pro plnění této smlouvy, kterou od něj lze v mezích ustanovení této smlouvy rozumně požadovat.</w:t>
      </w:r>
    </w:p>
    <w:p w14:paraId="329C56D6" w14:textId="77777777" w:rsidR="00AF58B2" w:rsidRDefault="00AF58B2" w:rsidP="005A0962">
      <w:pPr>
        <w:spacing w:after="0" w:line="240" w:lineRule="auto"/>
        <w:ind w:left="705" w:hanging="705"/>
        <w:jc w:val="both"/>
        <w:rPr>
          <w:rFonts w:ascii="Arial" w:hAnsi="Arial" w:cs="Arial"/>
        </w:rPr>
      </w:pPr>
    </w:p>
    <w:p w14:paraId="32BC2FF4" w14:textId="3EF5897A" w:rsidR="00683195" w:rsidRPr="002974E6" w:rsidRDefault="001E2702" w:rsidP="002974E6">
      <w:pPr>
        <w:pStyle w:val="Odstavecseseznamem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AF58B2" w:rsidRPr="002974E6">
        <w:rPr>
          <w:rFonts w:ascii="Arial" w:hAnsi="Arial" w:cs="Arial"/>
        </w:rPr>
        <w:t>mluvní strany konstatují, že základním</w:t>
      </w:r>
      <w:r w:rsidR="00D240EA" w:rsidRPr="002974E6">
        <w:rPr>
          <w:rFonts w:ascii="Arial" w:hAnsi="Arial" w:cs="Arial"/>
        </w:rPr>
        <w:t xml:space="preserve"> účelem</w:t>
      </w:r>
      <w:r w:rsidR="00683195" w:rsidRPr="002974E6">
        <w:rPr>
          <w:rFonts w:ascii="Arial" w:hAnsi="Arial" w:cs="Arial"/>
        </w:rPr>
        <w:t xml:space="preserve"> smlouvy je </w:t>
      </w:r>
      <w:r w:rsidR="007763ED" w:rsidRPr="002974E6">
        <w:rPr>
          <w:rFonts w:ascii="Arial" w:hAnsi="Arial" w:cs="Arial"/>
        </w:rPr>
        <w:t>poskytování zdravotní péče</w:t>
      </w:r>
      <w:r w:rsidR="00D240EA" w:rsidRPr="002974E6">
        <w:rPr>
          <w:rFonts w:ascii="Arial" w:hAnsi="Arial" w:cs="Arial"/>
        </w:rPr>
        <w:t xml:space="preserve"> </w:t>
      </w:r>
      <w:r w:rsidR="00804355">
        <w:rPr>
          <w:rFonts w:ascii="Arial" w:hAnsi="Arial" w:cs="Arial"/>
        </w:rPr>
        <w:t>zejména občanům městské části Praha 1,</w:t>
      </w:r>
      <w:r w:rsidR="007763ED" w:rsidRPr="002974E6">
        <w:rPr>
          <w:rFonts w:ascii="Arial" w:hAnsi="Arial" w:cs="Arial"/>
        </w:rPr>
        <w:t xml:space="preserve"> a dále</w:t>
      </w:r>
      <w:r w:rsidR="003A3BF5" w:rsidRPr="002974E6">
        <w:rPr>
          <w:rFonts w:ascii="Arial" w:hAnsi="Arial" w:cs="Arial"/>
        </w:rPr>
        <w:t xml:space="preserve"> </w:t>
      </w:r>
      <w:r w:rsidR="00683195" w:rsidRPr="002974E6">
        <w:rPr>
          <w:rFonts w:ascii="Arial" w:hAnsi="Arial" w:cs="Arial"/>
        </w:rPr>
        <w:t>vytvoření moderního zdravotnického zařízení, které bude nadstandardně vybavené pro pohodlí pacientů jak ležíc</w:t>
      </w:r>
      <w:r w:rsidR="007763ED" w:rsidRPr="002974E6">
        <w:rPr>
          <w:rFonts w:ascii="Arial" w:hAnsi="Arial" w:cs="Arial"/>
        </w:rPr>
        <w:t>ích, tak i ambulantně ošetřovaných</w:t>
      </w:r>
      <w:r w:rsidR="00683195" w:rsidRPr="002974E6">
        <w:rPr>
          <w:rFonts w:ascii="Arial" w:hAnsi="Arial" w:cs="Arial"/>
        </w:rPr>
        <w:t xml:space="preserve"> a bude disponovat moderní medicínskou technolog</w:t>
      </w:r>
      <w:r w:rsidR="007763ED" w:rsidRPr="002974E6">
        <w:rPr>
          <w:rFonts w:ascii="Arial" w:hAnsi="Arial" w:cs="Arial"/>
        </w:rPr>
        <w:t>ií a kvalitními týmy</w:t>
      </w:r>
      <w:r w:rsidR="00D240EA" w:rsidRPr="002974E6">
        <w:rPr>
          <w:rFonts w:ascii="Arial" w:hAnsi="Arial" w:cs="Arial"/>
        </w:rPr>
        <w:t xml:space="preserve"> odborníků</w:t>
      </w:r>
      <w:r w:rsidR="007763ED" w:rsidRPr="002974E6">
        <w:rPr>
          <w:rFonts w:ascii="Arial" w:hAnsi="Arial" w:cs="Arial"/>
        </w:rPr>
        <w:t>. K</w:t>
      </w:r>
      <w:r w:rsidR="00D240EA" w:rsidRPr="002974E6">
        <w:rPr>
          <w:rFonts w:ascii="Arial" w:hAnsi="Arial" w:cs="Arial"/>
        </w:rPr>
        <w:t xml:space="preserve">oncesionář, který byl v koncesním řízení vybrán, má zájem za tímto účelem </w:t>
      </w:r>
      <w:r w:rsidR="0070683E">
        <w:rPr>
          <w:rFonts w:ascii="Arial" w:hAnsi="Arial" w:cs="Arial"/>
        </w:rPr>
        <w:t>N</w:t>
      </w:r>
      <w:r w:rsidR="00767D11">
        <w:rPr>
          <w:rFonts w:ascii="Arial" w:hAnsi="Arial" w:cs="Arial"/>
        </w:rPr>
        <w:t>emocnici</w:t>
      </w:r>
      <w:r w:rsidR="00D240EA" w:rsidRPr="002974E6">
        <w:rPr>
          <w:rFonts w:ascii="Arial" w:hAnsi="Arial" w:cs="Arial"/>
        </w:rPr>
        <w:t xml:space="preserve"> provozovat.</w:t>
      </w:r>
    </w:p>
    <w:p w14:paraId="78885FCE" w14:textId="77777777" w:rsidR="002A73D2" w:rsidRDefault="002A73D2" w:rsidP="007763ED">
      <w:pPr>
        <w:spacing w:after="0" w:line="240" w:lineRule="auto"/>
        <w:rPr>
          <w:rFonts w:ascii="Arial" w:hAnsi="Arial" w:cs="Arial"/>
        </w:rPr>
      </w:pPr>
    </w:p>
    <w:p w14:paraId="22D05C92" w14:textId="77777777" w:rsidR="00831553" w:rsidRDefault="00831553" w:rsidP="00831553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 w:rsidRPr="00831553">
        <w:rPr>
          <w:rFonts w:ascii="Arial" w:hAnsi="Arial" w:cs="Arial"/>
          <w:b/>
        </w:rPr>
        <w:t>II.</w:t>
      </w:r>
    </w:p>
    <w:p w14:paraId="2E7C14E6" w14:textId="77777777" w:rsidR="00831553" w:rsidRDefault="00831553" w:rsidP="00831553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Předmět smlouvy</w:t>
      </w:r>
    </w:p>
    <w:p w14:paraId="693A7672" w14:textId="77777777" w:rsidR="00831553" w:rsidRDefault="00831553" w:rsidP="00831553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</w:p>
    <w:p w14:paraId="02DEEAC7" w14:textId="3934E854" w:rsidR="0057329F" w:rsidRDefault="0057329F" w:rsidP="002974E6">
      <w:pPr>
        <w:pStyle w:val="Odstavecseseznamem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bookmarkStart w:id="1" w:name="_Hlk488842128"/>
      <w:r>
        <w:rPr>
          <w:rFonts w:ascii="Arial" w:hAnsi="Arial" w:cs="Arial"/>
        </w:rPr>
        <w:t>Koncesionář se zavazuje poskytnout službu, spočívající v </w:t>
      </w:r>
      <w:r w:rsidR="00434109">
        <w:rPr>
          <w:rFonts w:ascii="Arial" w:hAnsi="Arial" w:cs="Arial"/>
        </w:rPr>
        <w:t>provozování</w:t>
      </w:r>
      <w:r>
        <w:rPr>
          <w:rFonts w:ascii="Arial" w:hAnsi="Arial" w:cs="Arial"/>
        </w:rPr>
        <w:t xml:space="preserve"> Nemocnice a </w:t>
      </w:r>
      <w:r w:rsidR="00EE5F8A">
        <w:rPr>
          <w:rFonts w:ascii="Arial" w:hAnsi="Arial" w:cs="Arial"/>
        </w:rPr>
        <w:t xml:space="preserve">realizovat tak účel smlouvy uvedený v čl. I odst. </w:t>
      </w:r>
      <w:r w:rsidR="00BC324C">
        <w:rPr>
          <w:rFonts w:ascii="Arial" w:hAnsi="Arial" w:cs="Arial"/>
        </w:rPr>
        <w:t>6</w:t>
      </w:r>
      <w:r w:rsidR="00EE5F8A">
        <w:rPr>
          <w:rFonts w:ascii="Arial" w:hAnsi="Arial" w:cs="Arial"/>
        </w:rPr>
        <w:t xml:space="preserve"> smlouvy. </w:t>
      </w:r>
      <w:r w:rsidR="00430F48">
        <w:rPr>
          <w:rFonts w:ascii="Arial" w:hAnsi="Arial" w:cs="Arial"/>
        </w:rPr>
        <w:t>Z</w:t>
      </w:r>
      <w:r>
        <w:rPr>
          <w:rFonts w:ascii="Arial" w:hAnsi="Arial" w:cs="Arial"/>
        </w:rPr>
        <w:t>adavatel se zavazuje umožnit koncesionáři brát užitky</w:t>
      </w:r>
      <w:r w:rsidR="00434109">
        <w:rPr>
          <w:rFonts w:ascii="Arial" w:hAnsi="Arial" w:cs="Arial"/>
        </w:rPr>
        <w:t xml:space="preserve">, které z provozu </w:t>
      </w:r>
      <w:r w:rsidR="0049459A">
        <w:rPr>
          <w:rFonts w:ascii="Arial" w:hAnsi="Arial" w:cs="Arial"/>
        </w:rPr>
        <w:t>N</w:t>
      </w:r>
      <w:r w:rsidR="00434109">
        <w:rPr>
          <w:rFonts w:ascii="Arial" w:hAnsi="Arial" w:cs="Arial"/>
        </w:rPr>
        <w:t xml:space="preserve">emocnice vyplývají. </w:t>
      </w:r>
    </w:p>
    <w:p w14:paraId="3CE19555" w14:textId="77777777" w:rsidR="0057329F" w:rsidRDefault="0057329F" w:rsidP="002974E6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721EB84C" w14:textId="5460DBA6" w:rsidR="00E021CC" w:rsidRDefault="003A3BF5" w:rsidP="009C6641">
      <w:pPr>
        <w:pStyle w:val="Odstavecseseznamem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Provozování </w:t>
      </w:r>
      <w:r w:rsidR="0049459A">
        <w:rPr>
          <w:rFonts w:ascii="Arial" w:hAnsi="Arial" w:cs="Arial"/>
        </w:rPr>
        <w:t>N</w:t>
      </w:r>
      <w:r>
        <w:rPr>
          <w:rFonts w:ascii="Arial" w:hAnsi="Arial" w:cs="Arial"/>
        </w:rPr>
        <w:t>emocnice se sjednává za účelem zajištění poskytování z</w:t>
      </w:r>
      <w:r w:rsidR="004311E5">
        <w:rPr>
          <w:rFonts w:ascii="Arial" w:hAnsi="Arial" w:cs="Arial"/>
        </w:rPr>
        <w:t>dravotnické péče</w:t>
      </w:r>
      <w:r w:rsidR="00F40AA8">
        <w:rPr>
          <w:rFonts w:ascii="Arial" w:hAnsi="Arial" w:cs="Arial"/>
        </w:rPr>
        <w:t xml:space="preserve"> a s tím souvisejících služeb</w:t>
      </w:r>
      <w:r w:rsidR="004311E5">
        <w:rPr>
          <w:rFonts w:ascii="Arial" w:hAnsi="Arial" w:cs="Arial"/>
        </w:rPr>
        <w:t xml:space="preserve">, a to </w:t>
      </w:r>
      <w:r w:rsidR="00C931AE">
        <w:rPr>
          <w:rFonts w:ascii="Arial" w:hAnsi="Arial" w:cs="Arial"/>
        </w:rPr>
        <w:t>minimálně v</w:t>
      </w:r>
      <w:r w:rsidR="00E021CC">
        <w:rPr>
          <w:rFonts w:ascii="Arial" w:hAnsi="Arial" w:cs="Arial"/>
        </w:rPr>
        <w:t>e</w:t>
      </w:r>
      <w:r w:rsidR="00C931AE">
        <w:rPr>
          <w:rFonts w:ascii="Arial" w:hAnsi="Arial" w:cs="Arial"/>
        </w:rPr>
        <w:t> </w:t>
      </w:r>
      <w:r w:rsidR="00E021CC">
        <w:rPr>
          <w:rFonts w:ascii="Arial" w:hAnsi="Arial" w:cs="Arial"/>
        </w:rPr>
        <w:t xml:space="preserve">stávajícím </w:t>
      </w:r>
      <w:r w:rsidR="00C931AE">
        <w:rPr>
          <w:rFonts w:ascii="Arial" w:hAnsi="Arial" w:cs="Arial"/>
        </w:rPr>
        <w:t>rozsahu</w:t>
      </w:r>
      <w:r w:rsidR="007A29E4">
        <w:rPr>
          <w:rFonts w:ascii="Arial" w:hAnsi="Arial" w:cs="Arial"/>
        </w:rPr>
        <w:t xml:space="preserve"> nasmlouvaných zdravotních výkon</w:t>
      </w:r>
      <w:r w:rsidR="003570D5">
        <w:rPr>
          <w:rFonts w:ascii="Arial" w:hAnsi="Arial" w:cs="Arial"/>
        </w:rPr>
        <w:t>ů, tj. v rozsahu poskytnuté zdravotnické péče v roce 2017</w:t>
      </w:r>
      <w:r w:rsidR="00C931AE">
        <w:rPr>
          <w:rFonts w:ascii="Arial" w:hAnsi="Arial" w:cs="Arial"/>
        </w:rPr>
        <w:t xml:space="preserve">, </w:t>
      </w:r>
      <w:r w:rsidR="00E021CC">
        <w:rPr>
          <w:rFonts w:ascii="Arial" w:hAnsi="Arial" w:cs="Arial"/>
        </w:rPr>
        <w:t>který je definován následujícími způsobem:</w:t>
      </w:r>
    </w:p>
    <w:p w14:paraId="32D0BC98" w14:textId="77777777" w:rsidR="00E021CC" w:rsidRPr="00BD0EA2" w:rsidRDefault="00E021CC" w:rsidP="00BD0EA2">
      <w:pPr>
        <w:pStyle w:val="Odstavecseseznamem"/>
        <w:rPr>
          <w:rFonts w:ascii="Arial" w:hAnsi="Arial" w:cs="Arial"/>
        </w:rPr>
      </w:pPr>
    </w:p>
    <w:tbl>
      <w:tblPr>
        <w:tblpPr w:leftFromText="141" w:rightFromText="141" w:vertAnchor="text" w:tblpX="279" w:tblpY="1"/>
        <w:tblOverlap w:val="never"/>
        <w:tblW w:w="8788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394"/>
        <w:gridCol w:w="5440"/>
        <w:gridCol w:w="1954"/>
      </w:tblGrid>
      <w:tr w:rsidR="00797B06" w:rsidRPr="00513412" w14:paraId="1D6F59AC" w14:textId="77777777" w:rsidTr="00F34B95">
        <w:trPr>
          <w:trHeight w:val="945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F778F8" w14:textId="77777777" w:rsidR="00797B06" w:rsidRPr="00F97C81" w:rsidRDefault="00797B06" w:rsidP="00797B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cs-CZ"/>
              </w:rPr>
              <w:t>Kód odbornosti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E8811C" w14:textId="77777777" w:rsidR="00797B06" w:rsidRPr="00F97C81" w:rsidRDefault="00797B06" w:rsidP="007C4F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cs-CZ"/>
              </w:rPr>
              <w:t>Odbornost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ADDFCC" w14:textId="77777777" w:rsidR="00797B06" w:rsidRPr="00F97C81" w:rsidRDefault="00797B06" w:rsidP="00797B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cs-CZ"/>
              </w:rPr>
              <w:t>Množství nasmlouvaných  výkonů</w:t>
            </w:r>
          </w:p>
        </w:tc>
      </w:tr>
      <w:tr w:rsidR="00797B06" w:rsidRPr="00513412" w14:paraId="0A59A35C" w14:textId="77777777" w:rsidTr="00797B06">
        <w:trPr>
          <w:trHeight w:val="300"/>
        </w:trPr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504D"/>
            <w:vAlign w:val="center"/>
            <w:hideMark/>
          </w:tcPr>
          <w:p w14:paraId="3024AEFB" w14:textId="77777777" w:rsidR="00513412" w:rsidRPr="00F97C81" w:rsidRDefault="00513412" w:rsidP="007C4F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cs-CZ"/>
              </w:rPr>
              <w:t>Ambulantní péče</w:t>
            </w:r>
          </w:p>
        </w:tc>
      </w:tr>
      <w:tr w:rsidR="00797B06" w:rsidRPr="00513412" w14:paraId="34B3D947" w14:textId="77777777" w:rsidTr="00F97C81">
        <w:trPr>
          <w:trHeight w:val="435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DD4A0" w14:textId="77777777" w:rsidR="00513412" w:rsidRPr="00F97C81" w:rsidRDefault="00513412" w:rsidP="00797B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A_101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2F9E8" w14:textId="5874CEC4" w:rsidR="00513412" w:rsidRPr="00F97C81" w:rsidRDefault="00513412" w:rsidP="007C4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interní lékařství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A15D2" w14:textId="591802B1" w:rsidR="00513412" w:rsidRPr="00F97C81" w:rsidRDefault="00A5497B" w:rsidP="00F97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8742</w:t>
            </w:r>
          </w:p>
        </w:tc>
      </w:tr>
      <w:tr w:rsidR="00797B06" w:rsidRPr="00513412" w14:paraId="2BEDD56A" w14:textId="77777777" w:rsidTr="00F97C81">
        <w:trPr>
          <w:trHeight w:val="435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35746" w14:textId="77777777" w:rsidR="00513412" w:rsidRPr="00F97C81" w:rsidRDefault="00513412" w:rsidP="00797B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A_103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81A80" w14:textId="142D120B" w:rsidR="00513412" w:rsidRPr="00F97C81" w:rsidRDefault="00513412" w:rsidP="007C4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diabetologie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DAD4A" w14:textId="2886A93C" w:rsidR="00513412" w:rsidRPr="00F97C81" w:rsidRDefault="00575A0F" w:rsidP="00F97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9312</w:t>
            </w:r>
          </w:p>
        </w:tc>
      </w:tr>
      <w:tr w:rsidR="00797B06" w:rsidRPr="00513412" w14:paraId="228EFB80" w14:textId="77777777" w:rsidTr="00F97C81">
        <w:trPr>
          <w:trHeight w:val="435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0FBC7" w14:textId="77777777" w:rsidR="00513412" w:rsidRPr="00F97C81" w:rsidRDefault="00513412" w:rsidP="00797B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A_104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7EAF1" w14:textId="2019E57F" w:rsidR="00513412" w:rsidRPr="00F97C81" w:rsidRDefault="00513412" w:rsidP="007C4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endokrinologie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CFDBC" w14:textId="786C05EC" w:rsidR="00513412" w:rsidRPr="00F97C81" w:rsidRDefault="00575A0F" w:rsidP="00F97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995</w:t>
            </w:r>
          </w:p>
        </w:tc>
      </w:tr>
      <w:tr w:rsidR="00797B06" w:rsidRPr="00513412" w14:paraId="5CC76F28" w14:textId="77777777" w:rsidTr="00F97C81">
        <w:trPr>
          <w:trHeight w:val="435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32E0C" w14:textId="77777777" w:rsidR="00513412" w:rsidRPr="00F97C81" w:rsidRDefault="00513412" w:rsidP="00797B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A_105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A6651" w14:textId="1C860724" w:rsidR="00513412" w:rsidRPr="00F97C81" w:rsidRDefault="00513412" w:rsidP="007C4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gastroenterologie a hepatologie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3F0BE" w14:textId="6F41818D" w:rsidR="00513412" w:rsidRPr="00F97C81" w:rsidRDefault="00575A0F" w:rsidP="00F97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15209</w:t>
            </w:r>
          </w:p>
        </w:tc>
      </w:tr>
      <w:tr w:rsidR="00797B06" w:rsidRPr="00513412" w14:paraId="57BFCE14" w14:textId="77777777" w:rsidTr="00F97C81">
        <w:trPr>
          <w:trHeight w:val="435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02BF8" w14:textId="77777777" w:rsidR="00513412" w:rsidRPr="00F97C81" w:rsidRDefault="00513412" w:rsidP="00797B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lastRenderedPageBreak/>
              <w:t>A_107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3AC27" w14:textId="5CCCA6ED" w:rsidR="00513412" w:rsidRPr="00F97C81" w:rsidRDefault="00513412" w:rsidP="007C4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kardiologie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00C96" w14:textId="4A9C6CFB" w:rsidR="00513412" w:rsidRPr="00F97C81" w:rsidRDefault="00575A0F" w:rsidP="00F97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6118</w:t>
            </w:r>
          </w:p>
        </w:tc>
      </w:tr>
      <w:tr w:rsidR="00797B06" w:rsidRPr="00513412" w14:paraId="58593466" w14:textId="77777777" w:rsidTr="00F97C81">
        <w:trPr>
          <w:trHeight w:val="435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1AB35" w14:textId="77777777" w:rsidR="00513412" w:rsidRPr="00F97C81" w:rsidRDefault="00513412" w:rsidP="00797B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A_209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1F734" w14:textId="322CAA70" w:rsidR="00513412" w:rsidRPr="00F97C81" w:rsidRDefault="00513412" w:rsidP="007C4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neurologie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575E9" w14:textId="4304CF8D" w:rsidR="00513412" w:rsidRPr="00F97C81" w:rsidRDefault="00575A0F" w:rsidP="00F97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4869</w:t>
            </w:r>
          </w:p>
        </w:tc>
      </w:tr>
      <w:tr w:rsidR="00797B06" w:rsidRPr="00513412" w14:paraId="526DFCAC" w14:textId="77777777" w:rsidTr="00F97C81">
        <w:trPr>
          <w:trHeight w:val="435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C1534" w14:textId="77777777" w:rsidR="00513412" w:rsidRPr="00F97C81" w:rsidRDefault="00513412" w:rsidP="00797B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A_501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6582A" w14:textId="76936A71" w:rsidR="00513412" w:rsidRPr="00F97C81" w:rsidRDefault="00513412" w:rsidP="007C4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chirurgie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108DD" w14:textId="1A2EBC5A" w:rsidR="00513412" w:rsidRPr="00F97C81" w:rsidRDefault="00575A0F" w:rsidP="00F97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16995</w:t>
            </w:r>
          </w:p>
        </w:tc>
      </w:tr>
      <w:tr w:rsidR="00797B06" w:rsidRPr="00513412" w14:paraId="1295B06A" w14:textId="77777777" w:rsidTr="00F97C81">
        <w:trPr>
          <w:trHeight w:val="435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32C06" w14:textId="77777777" w:rsidR="00513412" w:rsidRPr="00F97C81" w:rsidRDefault="00513412" w:rsidP="00797B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A_601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CBE58" w14:textId="10677680" w:rsidR="00513412" w:rsidRPr="00F97C81" w:rsidRDefault="00513412" w:rsidP="007C4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plastická chirurgie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EF97A" w14:textId="0B296435" w:rsidR="00513412" w:rsidRPr="00F97C81" w:rsidRDefault="00575A0F" w:rsidP="00F97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3028</w:t>
            </w:r>
          </w:p>
        </w:tc>
      </w:tr>
      <w:tr w:rsidR="00797B06" w:rsidRPr="00513412" w14:paraId="07A1B987" w14:textId="77777777" w:rsidTr="00F97C81">
        <w:trPr>
          <w:trHeight w:val="435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D85FD" w14:textId="77777777" w:rsidR="00513412" w:rsidRPr="00F97C81" w:rsidRDefault="00513412" w:rsidP="00797B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A_606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9E639" w14:textId="6C39D34E" w:rsidR="00513412" w:rsidRPr="00F97C81" w:rsidRDefault="00513412" w:rsidP="007C4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ortopedie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1CBBB" w14:textId="6A1C4A15" w:rsidR="00513412" w:rsidRPr="00F97C81" w:rsidRDefault="00575A0F" w:rsidP="00F97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32492</w:t>
            </w:r>
          </w:p>
        </w:tc>
      </w:tr>
      <w:tr w:rsidR="00797B06" w:rsidRPr="00513412" w14:paraId="6C34EF13" w14:textId="77777777" w:rsidTr="00F97C81">
        <w:trPr>
          <w:trHeight w:val="435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7156E" w14:textId="77777777" w:rsidR="00513412" w:rsidRPr="00F97C81" w:rsidRDefault="00513412" w:rsidP="00797B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A_706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E0F4D" w14:textId="016C4A21" w:rsidR="00513412" w:rsidRPr="00F97C81" w:rsidRDefault="00513412" w:rsidP="007C4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urologie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DDDDA" w14:textId="30096112" w:rsidR="00513412" w:rsidRPr="00F97C81" w:rsidRDefault="00575A0F" w:rsidP="00F97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6219</w:t>
            </w:r>
          </w:p>
        </w:tc>
      </w:tr>
      <w:tr w:rsidR="00797B06" w:rsidRPr="00513412" w14:paraId="2D4F8EAA" w14:textId="77777777" w:rsidTr="00F97C81">
        <w:trPr>
          <w:trHeight w:val="435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4A7E9" w14:textId="77777777" w:rsidR="00513412" w:rsidRPr="00F97C81" w:rsidRDefault="00513412" w:rsidP="00797B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A_708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A60CD" w14:textId="326491F5" w:rsidR="00513412" w:rsidRPr="00F97C81" w:rsidRDefault="00513412" w:rsidP="007C4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ARO a intenzivní péče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5312" w14:textId="1AAD9B66" w:rsidR="00513412" w:rsidRPr="00F97C81" w:rsidRDefault="00575A0F" w:rsidP="00F97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28702</w:t>
            </w:r>
          </w:p>
        </w:tc>
      </w:tr>
      <w:tr w:rsidR="00797B06" w:rsidRPr="00513412" w14:paraId="34558D15" w14:textId="77777777" w:rsidTr="00F97C81">
        <w:trPr>
          <w:trHeight w:val="435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0E147" w14:textId="77777777" w:rsidR="00513412" w:rsidRPr="00F97C81" w:rsidRDefault="00513412" w:rsidP="00797B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A_809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F529B" w14:textId="57401FCC" w:rsidR="00513412" w:rsidRPr="00F97C81" w:rsidRDefault="00513412" w:rsidP="007C4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radiodiagnostika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10124" w14:textId="13BD5CC1" w:rsidR="00513412" w:rsidRPr="00F97C81" w:rsidRDefault="00575A0F" w:rsidP="00F97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34722</w:t>
            </w:r>
          </w:p>
        </w:tc>
      </w:tr>
      <w:tr w:rsidR="00797B06" w:rsidRPr="00513412" w14:paraId="266D937E" w14:textId="77777777" w:rsidTr="00F97C81">
        <w:trPr>
          <w:trHeight w:val="435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231A6" w14:textId="77777777" w:rsidR="00513412" w:rsidRPr="00F97C81" w:rsidRDefault="00513412" w:rsidP="00797B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A_901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9109" w14:textId="5210B880" w:rsidR="00513412" w:rsidRPr="00F97C81" w:rsidRDefault="00513412" w:rsidP="007C4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klinická psychologie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3D70B" w14:textId="76FF1539" w:rsidR="00513412" w:rsidRPr="00F97C81" w:rsidRDefault="00575A0F" w:rsidP="00F97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1467</w:t>
            </w:r>
          </w:p>
        </w:tc>
      </w:tr>
      <w:tr w:rsidR="00797B06" w:rsidRPr="00513412" w14:paraId="65495F3F" w14:textId="77777777" w:rsidTr="00F97C81">
        <w:trPr>
          <w:trHeight w:val="435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02216" w14:textId="77777777" w:rsidR="00513412" w:rsidRPr="00F97C81" w:rsidRDefault="00513412" w:rsidP="00797B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A_902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8939C" w14:textId="6682F17F" w:rsidR="00513412" w:rsidRPr="00F97C81" w:rsidRDefault="00513412" w:rsidP="007C4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rehabilitace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3BDE9" w14:textId="47432AD2" w:rsidR="00513412" w:rsidRPr="00F97C81" w:rsidRDefault="00575A0F" w:rsidP="00F97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20486</w:t>
            </w:r>
          </w:p>
        </w:tc>
      </w:tr>
      <w:tr w:rsidR="00797B06" w:rsidRPr="00513412" w14:paraId="10F8DC03" w14:textId="77777777" w:rsidTr="00797B06">
        <w:trPr>
          <w:trHeight w:val="300"/>
        </w:trPr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F81BD"/>
            <w:vAlign w:val="center"/>
            <w:hideMark/>
          </w:tcPr>
          <w:p w14:paraId="391FB894" w14:textId="4B072820" w:rsidR="00513412" w:rsidRPr="00F97C81" w:rsidRDefault="00513412" w:rsidP="00F97C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cs-CZ"/>
              </w:rPr>
              <w:t>Lůžková péče</w:t>
            </w:r>
          </w:p>
        </w:tc>
      </w:tr>
      <w:tr w:rsidR="00797B06" w:rsidRPr="00513412" w14:paraId="07B2169D" w14:textId="77777777" w:rsidTr="00F97C81">
        <w:trPr>
          <w:trHeight w:val="435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63FFF" w14:textId="77777777" w:rsidR="00513412" w:rsidRPr="00F97C81" w:rsidRDefault="00513412" w:rsidP="00797B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H_1F1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1C6F8" w14:textId="48777DA9" w:rsidR="00513412" w:rsidRPr="00F97C81" w:rsidRDefault="00513412" w:rsidP="007C4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standardní ústavní lůžková péče interní - F typu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AEDD0" w14:textId="7F987203" w:rsidR="00513412" w:rsidRPr="00F97C81" w:rsidRDefault="00575A0F" w:rsidP="00F97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3111</w:t>
            </w:r>
          </w:p>
        </w:tc>
      </w:tr>
      <w:tr w:rsidR="00797B06" w:rsidRPr="00513412" w14:paraId="0A03136A" w14:textId="77777777" w:rsidTr="00F97C81">
        <w:trPr>
          <w:trHeight w:val="435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A348A" w14:textId="77777777" w:rsidR="00513412" w:rsidRPr="00F97C81" w:rsidRDefault="00513412" w:rsidP="00797B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H_5F1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E721E" w14:textId="2B1CA525" w:rsidR="00513412" w:rsidRPr="00F97C81" w:rsidRDefault="00513412" w:rsidP="007C4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standardní ústavní lůžková péče chirurgická - F typu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CB687" w14:textId="6F61D31A" w:rsidR="00513412" w:rsidRPr="00F97C81" w:rsidRDefault="00575A0F" w:rsidP="00F97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6256</w:t>
            </w:r>
          </w:p>
        </w:tc>
      </w:tr>
      <w:tr w:rsidR="00797B06" w:rsidRPr="00513412" w14:paraId="33C8703B" w14:textId="77777777" w:rsidTr="00F97C81">
        <w:trPr>
          <w:trHeight w:val="435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C9017" w14:textId="77777777" w:rsidR="00513412" w:rsidRPr="00F97C81" w:rsidRDefault="00513412" w:rsidP="00797B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H_5T1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0A03F" w14:textId="04F853BD" w:rsidR="00513412" w:rsidRPr="00F97C81" w:rsidRDefault="00513412" w:rsidP="007C4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resuscitační a intenzivní ústavní lůžková péče chirurgická - T typu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034DB" w14:textId="0BF0098B" w:rsidR="00513412" w:rsidRPr="00F97C81" w:rsidRDefault="00575A0F" w:rsidP="00F97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815</w:t>
            </w:r>
          </w:p>
        </w:tc>
      </w:tr>
      <w:tr w:rsidR="00797B06" w:rsidRPr="00513412" w14:paraId="03257179" w14:textId="77777777" w:rsidTr="00F97C81">
        <w:trPr>
          <w:trHeight w:val="435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64387" w14:textId="77777777" w:rsidR="00513412" w:rsidRPr="00F97C81" w:rsidRDefault="00513412" w:rsidP="00797B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H_6F6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95F71" w14:textId="45B11E3A" w:rsidR="00513412" w:rsidRPr="00F97C81" w:rsidRDefault="00513412" w:rsidP="007C4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standardní ústavní lůžková péče ortopedická - F typu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F643E" w14:textId="26489B8F" w:rsidR="00513412" w:rsidRPr="00F97C81" w:rsidRDefault="00575A0F" w:rsidP="00F97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4752</w:t>
            </w:r>
          </w:p>
        </w:tc>
      </w:tr>
      <w:tr w:rsidR="00797B06" w:rsidRPr="00513412" w14:paraId="591E100C" w14:textId="77777777" w:rsidTr="00F97C81">
        <w:trPr>
          <w:trHeight w:val="435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EE55B" w14:textId="77777777" w:rsidR="00513412" w:rsidRPr="00F97C81" w:rsidRDefault="00513412" w:rsidP="00797B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H_6J6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1A8F4" w14:textId="7FA4841C" w:rsidR="00513412" w:rsidRPr="00F97C81" w:rsidRDefault="00513412" w:rsidP="007C4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jednodenní péče v oboru ortopedie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B81C5" w14:textId="3AE0F22F" w:rsidR="00513412" w:rsidRPr="00F97C81" w:rsidRDefault="00575A0F" w:rsidP="00F97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308</w:t>
            </w:r>
          </w:p>
        </w:tc>
      </w:tr>
      <w:tr w:rsidR="00797B06" w:rsidRPr="00513412" w14:paraId="39624D08" w14:textId="77777777" w:rsidTr="00F97C81">
        <w:trPr>
          <w:trHeight w:val="435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A8003" w14:textId="77777777" w:rsidR="00513412" w:rsidRPr="00F97C81" w:rsidRDefault="00513412" w:rsidP="00797B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H_9U7</w:t>
            </w:r>
          </w:p>
        </w:tc>
        <w:tc>
          <w:tcPr>
            <w:tcW w:w="5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DE342" w14:textId="656D1CEE" w:rsidR="00513412" w:rsidRPr="00F97C81" w:rsidRDefault="00513412" w:rsidP="007C4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ústavní následná péče v léčebně dlouhodobě nemocných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431AB" w14:textId="70115813" w:rsidR="00513412" w:rsidRPr="00F97C81" w:rsidRDefault="00575A0F" w:rsidP="00F97C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</w:pPr>
            <w:r w:rsidRPr="00F97C81">
              <w:rPr>
                <w:rFonts w:ascii="Arial" w:eastAsia="Times New Roman" w:hAnsi="Arial" w:cs="Arial"/>
                <w:color w:val="000000"/>
                <w:sz w:val="24"/>
                <w:szCs w:val="24"/>
                <w:lang w:eastAsia="cs-CZ"/>
              </w:rPr>
              <w:t>249</w:t>
            </w:r>
          </w:p>
        </w:tc>
      </w:tr>
    </w:tbl>
    <w:p w14:paraId="352AAAD5" w14:textId="521B145B" w:rsidR="009B1D19" w:rsidRDefault="009B1D19" w:rsidP="00BD0EA2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bookmarkEnd w:id="1"/>
    <w:p w14:paraId="40E88CC3" w14:textId="77777777" w:rsidR="009B1D19" w:rsidRPr="009B1D19" w:rsidRDefault="009B1D19" w:rsidP="002974E6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346CF772" w14:textId="73E8DB92" w:rsidR="009B1D19" w:rsidRPr="009B1D19" w:rsidRDefault="009B1D19" w:rsidP="000C1651">
      <w:pPr>
        <w:pStyle w:val="Odstavecseseznamem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(dále jen „</w:t>
      </w:r>
      <w:r w:rsidR="00804355">
        <w:rPr>
          <w:rFonts w:ascii="Arial" w:hAnsi="Arial" w:cs="Arial"/>
          <w:b/>
        </w:rPr>
        <w:t>M</w:t>
      </w:r>
      <w:r w:rsidRPr="002974E6">
        <w:rPr>
          <w:rFonts w:ascii="Arial" w:hAnsi="Arial" w:cs="Arial"/>
          <w:b/>
        </w:rPr>
        <w:t>inimální rozsah péče a služeb</w:t>
      </w:r>
      <w:r>
        <w:rPr>
          <w:rFonts w:ascii="Arial" w:hAnsi="Arial" w:cs="Arial"/>
        </w:rPr>
        <w:t>“)</w:t>
      </w:r>
    </w:p>
    <w:p w14:paraId="535DABC0" w14:textId="77777777" w:rsidR="003A3BF5" w:rsidRDefault="003A3BF5" w:rsidP="002974E6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07A99799" w14:textId="6EA578D2" w:rsidR="002C026C" w:rsidRDefault="00AF10FD" w:rsidP="00AF10FD">
      <w:pPr>
        <w:pStyle w:val="Odstavecseseznamem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Výše </w:t>
      </w:r>
      <w:r w:rsidR="004D7193">
        <w:rPr>
          <w:rFonts w:ascii="Arial" w:hAnsi="Arial" w:cs="Arial"/>
        </w:rPr>
        <w:t xml:space="preserve">kompenzace </w:t>
      </w:r>
      <w:r>
        <w:rPr>
          <w:rFonts w:ascii="Arial" w:hAnsi="Arial" w:cs="Arial"/>
        </w:rPr>
        <w:t xml:space="preserve">na zajištění </w:t>
      </w:r>
      <w:r w:rsidRPr="00AF10FD">
        <w:rPr>
          <w:rFonts w:ascii="Arial" w:hAnsi="Arial" w:cs="Arial"/>
        </w:rPr>
        <w:t>Minimální</w:t>
      </w:r>
      <w:r>
        <w:rPr>
          <w:rFonts w:ascii="Arial" w:hAnsi="Arial" w:cs="Arial"/>
        </w:rPr>
        <w:t>ho</w:t>
      </w:r>
      <w:r w:rsidRPr="00AF10FD">
        <w:rPr>
          <w:rFonts w:ascii="Arial" w:hAnsi="Arial" w:cs="Arial"/>
        </w:rPr>
        <w:t xml:space="preserve"> rozsah</w:t>
      </w:r>
      <w:r>
        <w:rPr>
          <w:rFonts w:ascii="Arial" w:hAnsi="Arial" w:cs="Arial"/>
        </w:rPr>
        <w:t>u</w:t>
      </w:r>
      <w:r w:rsidRPr="00AF10FD">
        <w:rPr>
          <w:rFonts w:ascii="Arial" w:hAnsi="Arial" w:cs="Arial"/>
        </w:rPr>
        <w:t xml:space="preserve"> péče a služeb</w:t>
      </w:r>
      <w:r>
        <w:rPr>
          <w:rFonts w:ascii="Arial" w:hAnsi="Arial" w:cs="Arial"/>
        </w:rPr>
        <w:t xml:space="preserve"> </w:t>
      </w:r>
      <w:r w:rsidR="00CD7300">
        <w:rPr>
          <w:rFonts w:ascii="Arial" w:hAnsi="Arial" w:cs="Arial"/>
        </w:rPr>
        <w:t>vychází z</w:t>
      </w:r>
      <w:r w:rsidR="004D7193">
        <w:rPr>
          <w:rFonts w:ascii="Arial" w:hAnsi="Arial" w:cs="Arial"/>
        </w:rPr>
        <w:t xml:space="preserve"> aritmetického průměru </w:t>
      </w:r>
      <w:r w:rsidR="003570D5">
        <w:rPr>
          <w:rFonts w:ascii="Arial" w:hAnsi="Arial" w:cs="Arial"/>
        </w:rPr>
        <w:t>výš</w:t>
      </w:r>
      <w:r w:rsidR="00CD7300">
        <w:rPr>
          <w:rFonts w:ascii="Arial" w:hAnsi="Arial" w:cs="Arial"/>
        </w:rPr>
        <w:t>e</w:t>
      </w:r>
      <w:r w:rsidR="003570D5">
        <w:rPr>
          <w:rFonts w:ascii="Arial" w:hAnsi="Arial" w:cs="Arial"/>
        </w:rPr>
        <w:t xml:space="preserve"> </w:t>
      </w:r>
      <w:r w:rsidR="00872EE7">
        <w:rPr>
          <w:rFonts w:ascii="Arial" w:hAnsi="Arial" w:cs="Arial"/>
        </w:rPr>
        <w:t>neinvestičních příspěvků a výše dokrytí ztráty příspěvkové organizace</w:t>
      </w:r>
      <w:r w:rsidR="003570D5">
        <w:rPr>
          <w:rFonts w:ascii="Arial" w:hAnsi="Arial" w:cs="Arial"/>
        </w:rPr>
        <w:t xml:space="preserve"> </w:t>
      </w:r>
      <w:r w:rsidR="00CD7300">
        <w:rPr>
          <w:rFonts w:ascii="Arial" w:hAnsi="Arial" w:cs="Arial"/>
        </w:rPr>
        <w:t>Nemocnic</w:t>
      </w:r>
      <w:r w:rsidR="00872EE7">
        <w:rPr>
          <w:rFonts w:ascii="Arial" w:hAnsi="Arial" w:cs="Arial"/>
        </w:rPr>
        <w:t>e</w:t>
      </w:r>
      <w:r w:rsidR="00CD7300">
        <w:rPr>
          <w:rFonts w:ascii="Arial" w:hAnsi="Arial" w:cs="Arial"/>
        </w:rPr>
        <w:t xml:space="preserve"> Na Františku</w:t>
      </w:r>
      <w:r w:rsidR="003570D5">
        <w:rPr>
          <w:rFonts w:ascii="Arial" w:hAnsi="Arial" w:cs="Arial"/>
        </w:rPr>
        <w:t xml:space="preserve"> v</w:t>
      </w:r>
      <w:r w:rsidR="004D7193">
        <w:rPr>
          <w:rFonts w:ascii="Arial" w:hAnsi="Arial" w:cs="Arial"/>
        </w:rPr>
        <w:t> letech 2015, 2016 a 2017</w:t>
      </w:r>
      <w:r>
        <w:rPr>
          <w:rFonts w:ascii="Arial" w:hAnsi="Arial" w:cs="Arial"/>
        </w:rPr>
        <w:t xml:space="preserve"> (dále jen „</w:t>
      </w:r>
      <w:r w:rsidR="004D7193">
        <w:rPr>
          <w:rFonts w:ascii="Arial" w:hAnsi="Arial" w:cs="Arial"/>
          <w:b/>
        </w:rPr>
        <w:t>Kompenzace</w:t>
      </w:r>
      <w:r>
        <w:rPr>
          <w:rFonts w:ascii="Arial" w:hAnsi="Arial" w:cs="Arial"/>
        </w:rPr>
        <w:t>“).</w:t>
      </w:r>
      <w:r w:rsidR="00647A7A">
        <w:rPr>
          <w:rFonts w:ascii="Arial" w:hAnsi="Arial" w:cs="Arial"/>
        </w:rPr>
        <w:t xml:space="preserve"> Výše skutečné dotace poskytnuté za rok 2017 bude určena nejpozději do 1. 3. 2018.</w:t>
      </w:r>
    </w:p>
    <w:p w14:paraId="77BF4865" w14:textId="77777777" w:rsidR="002C026C" w:rsidRDefault="002C026C" w:rsidP="00BD0EA2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4B92CEB3" w14:textId="67923D92" w:rsidR="009B1D19" w:rsidRDefault="0009666B" w:rsidP="002974E6">
      <w:pPr>
        <w:pStyle w:val="Odstavecseseznamem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Koncesionář si </w:t>
      </w:r>
      <w:r w:rsidR="0049459A">
        <w:rPr>
          <w:rFonts w:ascii="Arial" w:hAnsi="Arial" w:cs="Arial"/>
        </w:rPr>
        <w:t xml:space="preserve">Nemocnici </w:t>
      </w:r>
      <w:r>
        <w:rPr>
          <w:rFonts w:ascii="Arial" w:hAnsi="Arial" w:cs="Arial"/>
        </w:rPr>
        <w:t xml:space="preserve">prohlédl, seznámil se s jejím stavem a výslovně prohlašuje, že </w:t>
      </w:r>
      <w:r w:rsidR="0049459A">
        <w:rPr>
          <w:rFonts w:ascii="Arial" w:hAnsi="Arial" w:cs="Arial"/>
        </w:rPr>
        <w:t xml:space="preserve">Nemocnice </w:t>
      </w:r>
      <w:r>
        <w:rPr>
          <w:rFonts w:ascii="Arial" w:hAnsi="Arial" w:cs="Arial"/>
        </w:rPr>
        <w:t xml:space="preserve">vyhovuje sjednanému účelu, tedy zejména zajištění </w:t>
      </w:r>
      <w:r w:rsidR="00A33CAC">
        <w:rPr>
          <w:rFonts w:ascii="Arial" w:hAnsi="Arial" w:cs="Arial"/>
        </w:rPr>
        <w:t>M</w:t>
      </w:r>
      <w:r>
        <w:rPr>
          <w:rFonts w:ascii="Arial" w:hAnsi="Arial" w:cs="Arial"/>
        </w:rPr>
        <w:t>inimálního rozsahu péče a služeb.</w:t>
      </w:r>
    </w:p>
    <w:p w14:paraId="5A107CB9" w14:textId="77777777" w:rsidR="0009666B" w:rsidRDefault="0009666B" w:rsidP="002974E6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458D9AED" w14:textId="7050FFAD" w:rsidR="0009666B" w:rsidRDefault="002F60BD" w:rsidP="00BC7013">
      <w:pPr>
        <w:pStyle w:val="Odstavecseseznamem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Koncesionář prohlašuje, že je schopen splnit řádně a včas veškeré své závazky plynoucí z této smlouvy, zejména zajistit </w:t>
      </w:r>
      <w:r w:rsidR="00804355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inimální rozsah péče a služeb (včetně zajištění provozu minimálně stejného počtu lůžek jako v době podpisu smlouvy; počet lůžek je uveden v protokolu o předání a převzetí </w:t>
      </w:r>
      <w:r w:rsidR="00EF3E94">
        <w:rPr>
          <w:rFonts w:ascii="Arial" w:hAnsi="Arial" w:cs="Arial"/>
        </w:rPr>
        <w:t>N</w:t>
      </w:r>
      <w:r>
        <w:rPr>
          <w:rFonts w:ascii="Arial" w:hAnsi="Arial" w:cs="Arial"/>
        </w:rPr>
        <w:t>emocnice)</w:t>
      </w:r>
      <w:r w:rsidR="00B63F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všechny platební povinnosti. Pokud by mělo dojít ke změně </w:t>
      </w:r>
      <w:r w:rsidR="00804355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inimálního rozsahu péče a služeb v důsledku jakéhokoliv zásahu ze strany orgánu veřejné moci, </w:t>
      </w:r>
      <w:r w:rsidR="00BC7013" w:rsidRPr="00BC7013">
        <w:rPr>
          <w:rFonts w:ascii="Arial" w:hAnsi="Arial" w:cs="Arial"/>
        </w:rPr>
        <w:t>Koncesionář</w:t>
      </w:r>
      <w:r w:rsidR="00BC70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zavazuje zajistit všechny podklady, učinit všechny možné kroky a poskytnout maximální součinnost k zachování </w:t>
      </w:r>
      <w:r w:rsidR="00804355">
        <w:rPr>
          <w:rFonts w:ascii="Arial" w:hAnsi="Arial" w:cs="Arial"/>
        </w:rPr>
        <w:t>M</w:t>
      </w:r>
      <w:r>
        <w:rPr>
          <w:rFonts w:ascii="Arial" w:hAnsi="Arial" w:cs="Arial"/>
        </w:rPr>
        <w:t>inimálního rozsahu péče a služeb.</w:t>
      </w:r>
    </w:p>
    <w:p w14:paraId="285BDEA7" w14:textId="77777777" w:rsidR="00B70E5B" w:rsidRPr="000C1651" w:rsidRDefault="00B70E5B" w:rsidP="000C1651">
      <w:pPr>
        <w:pStyle w:val="Odstavecseseznamem"/>
        <w:rPr>
          <w:rFonts w:ascii="Arial" w:hAnsi="Arial" w:cs="Arial"/>
        </w:rPr>
      </w:pPr>
    </w:p>
    <w:p w14:paraId="7D04C00A" w14:textId="375FA0EE" w:rsidR="00B70E5B" w:rsidRDefault="00B70E5B" w:rsidP="007974FF">
      <w:pPr>
        <w:pStyle w:val="Odstavecseseznamem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B70E5B">
        <w:rPr>
          <w:rFonts w:ascii="Arial" w:hAnsi="Arial" w:cs="Arial"/>
        </w:rPr>
        <w:t xml:space="preserve">odnotu předmětu </w:t>
      </w:r>
      <w:r>
        <w:rPr>
          <w:rFonts w:ascii="Arial" w:hAnsi="Arial" w:cs="Arial"/>
        </w:rPr>
        <w:t xml:space="preserve">smlouvy tvoří součin průměrné výše ročního obratu </w:t>
      </w:r>
      <w:r w:rsidR="00AA4551">
        <w:rPr>
          <w:rFonts w:ascii="Arial" w:hAnsi="Arial" w:cs="Arial"/>
        </w:rPr>
        <w:t xml:space="preserve">Nemocnice </w:t>
      </w:r>
      <w:r w:rsidR="00AA4551" w:rsidRPr="00B70E5B">
        <w:rPr>
          <w:rFonts w:ascii="Arial" w:hAnsi="Arial" w:cs="Arial"/>
        </w:rPr>
        <w:t>na</w:t>
      </w:r>
      <w:r>
        <w:rPr>
          <w:rFonts w:ascii="Arial" w:hAnsi="Arial" w:cs="Arial"/>
        </w:rPr>
        <w:t xml:space="preserve"> Františku (cca. </w:t>
      </w:r>
      <w:r w:rsidR="00AA4551">
        <w:rPr>
          <w:rFonts w:ascii="Arial" w:hAnsi="Arial" w:cs="Arial"/>
        </w:rPr>
        <w:t>300 milionů k</w:t>
      </w:r>
      <w:r>
        <w:rPr>
          <w:rFonts w:ascii="Arial" w:hAnsi="Arial" w:cs="Arial"/>
        </w:rPr>
        <w:t>orun českých) a doba trvání smlouvy (</w:t>
      </w:r>
      <w:r w:rsidR="000035F2">
        <w:rPr>
          <w:rFonts w:ascii="Arial" w:hAnsi="Arial" w:cs="Arial"/>
        </w:rPr>
        <w:t xml:space="preserve">35 </w:t>
      </w:r>
      <w:r>
        <w:rPr>
          <w:rFonts w:ascii="Arial" w:hAnsi="Arial" w:cs="Arial"/>
        </w:rPr>
        <w:t xml:space="preserve">let), tj. hodnota předmětu smlouvy je </w:t>
      </w:r>
      <w:r w:rsidR="007974FF" w:rsidRPr="007974FF">
        <w:rPr>
          <w:rFonts w:ascii="Arial" w:hAnsi="Arial" w:cs="Arial"/>
        </w:rPr>
        <w:t>10.500.000.000</w:t>
      </w:r>
      <w:r>
        <w:rPr>
          <w:rFonts w:ascii="Arial" w:hAnsi="Arial" w:cs="Arial"/>
        </w:rPr>
        <w:t>,- Kč (slo</w:t>
      </w:r>
      <w:r w:rsidR="00AA4551">
        <w:rPr>
          <w:rFonts w:ascii="Arial" w:hAnsi="Arial" w:cs="Arial"/>
        </w:rPr>
        <w:t xml:space="preserve">vy: </w:t>
      </w:r>
      <w:r w:rsidR="007974FF">
        <w:rPr>
          <w:rFonts w:ascii="Arial" w:hAnsi="Arial" w:cs="Arial"/>
        </w:rPr>
        <w:t>deset</w:t>
      </w:r>
      <w:r w:rsidR="00AA4551">
        <w:rPr>
          <w:rFonts w:ascii="Arial" w:hAnsi="Arial" w:cs="Arial"/>
        </w:rPr>
        <w:t xml:space="preserve"> miliard </w:t>
      </w:r>
      <w:r w:rsidR="007974FF">
        <w:rPr>
          <w:rFonts w:ascii="Arial" w:hAnsi="Arial" w:cs="Arial"/>
        </w:rPr>
        <w:t xml:space="preserve">pět set milionů </w:t>
      </w:r>
      <w:r w:rsidR="00AA4551">
        <w:rPr>
          <w:rFonts w:ascii="Arial" w:hAnsi="Arial" w:cs="Arial"/>
        </w:rPr>
        <w:t>korun českých)</w:t>
      </w:r>
      <w:r w:rsidRPr="00B70E5B">
        <w:rPr>
          <w:rFonts w:ascii="Arial" w:hAnsi="Arial" w:cs="Arial"/>
        </w:rPr>
        <w:t>.</w:t>
      </w:r>
    </w:p>
    <w:p w14:paraId="020F7A05" w14:textId="77777777" w:rsidR="00AF10FD" w:rsidRPr="00BD0EA2" w:rsidRDefault="00AF10FD" w:rsidP="00BD0EA2">
      <w:pPr>
        <w:pStyle w:val="Odstavecseseznamem"/>
        <w:rPr>
          <w:rFonts w:ascii="Arial" w:hAnsi="Arial" w:cs="Arial"/>
        </w:rPr>
      </w:pPr>
    </w:p>
    <w:p w14:paraId="05BA01E8" w14:textId="77777777" w:rsidR="00AF10FD" w:rsidRDefault="00AF10FD" w:rsidP="00BD0EA2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1447A67E" w14:textId="6E6D706D" w:rsidR="001153F3" w:rsidRDefault="00526DBC" w:rsidP="003938A4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III</w:t>
      </w:r>
      <w:r w:rsidR="001153F3">
        <w:rPr>
          <w:rFonts w:ascii="Arial" w:hAnsi="Arial" w:cs="Arial"/>
          <w:b/>
        </w:rPr>
        <w:t>.</w:t>
      </w:r>
    </w:p>
    <w:p w14:paraId="1BCAF5FC" w14:textId="777F0B0B" w:rsidR="00B63FF2" w:rsidRDefault="00B63FF2" w:rsidP="003938A4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Předání a převzetí </w:t>
      </w:r>
      <w:r w:rsidR="0049459A">
        <w:rPr>
          <w:rFonts w:ascii="Arial" w:hAnsi="Arial" w:cs="Arial"/>
          <w:b/>
        </w:rPr>
        <w:t>N</w:t>
      </w:r>
      <w:r>
        <w:rPr>
          <w:rFonts w:ascii="Arial" w:hAnsi="Arial" w:cs="Arial"/>
          <w:b/>
        </w:rPr>
        <w:t>emocnice</w:t>
      </w:r>
    </w:p>
    <w:p w14:paraId="544B7F97" w14:textId="77777777" w:rsidR="00B63FF2" w:rsidRDefault="00B63FF2" w:rsidP="003938A4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</w:p>
    <w:p w14:paraId="6F6AA2C9" w14:textId="075595ED" w:rsidR="00B63FF2" w:rsidRDefault="00B63FF2" w:rsidP="00E5454F">
      <w:pPr>
        <w:pStyle w:val="Odstavecseseznamem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 předání a převzetí </w:t>
      </w:r>
      <w:r w:rsidR="0049459A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emocnice </w:t>
      </w:r>
      <w:r w:rsidR="00D93515">
        <w:rPr>
          <w:rFonts w:ascii="Arial" w:hAnsi="Arial" w:cs="Arial"/>
        </w:rPr>
        <w:t xml:space="preserve">včetně Vybavení </w:t>
      </w:r>
      <w:r>
        <w:rPr>
          <w:rFonts w:ascii="Arial" w:hAnsi="Arial" w:cs="Arial"/>
        </w:rPr>
        <w:t>dochází ke dni účinnosti této smlouvy.</w:t>
      </w:r>
    </w:p>
    <w:p w14:paraId="68F3FE8A" w14:textId="77777777" w:rsidR="00B63FF2" w:rsidRDefault="00B63FF2" w:rsidP="00E5454F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7378E858" w14:textId="56913988" w:rsidR="00B63FF2" w:rsidRDefault="00B63FF2" w:rsidP="00E5454F">
      <w:pPr>
        <w:pStyle w:val="Odstavecseseznamem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Smluvní strany sepíší o předání a převzetí </w:t>
      </w:r>
      <w:r w:rsidR="0049459A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emocnice protokol, jehož vzor tvoří přílohu č. </w:t>
      </w:r>
      <w:r w:rsidR="00AF0958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této smlouvy.</w:t>
      </w:r>
      <w:r w:rsidR="00D93515">
        <w:rPr>
          <w:rFonts w:ascii="Arial" w:hAnsi="Arial" w:cs="Arial"/>
        </w:rPr>
        <w:t xml:space="preserve"> Přílohou tohoto protokolu bude Přehled movitého m</w:t>
      </w:r>
      <w:r w:rsidR="00817ECE">
        <w:rPr>
          <w:rFonts w:ascii="Arial" w:hAnsi="Arial" w:cs="Arial"/>
        </w:rPr>
        <w:t>ajetku, který tvoří přílohu č. 6</w:t>
      </w:r>
      <w:r w:rsidR="00D93515">
        <w:rPr>
          <w:rFonts w:ascii="Arial" w:hAnsi="Arial" w:cs="Arial"/>
        </w:rPr>
        <w:t xml:space="preserve"> této smlouvy. </w:t>
      </w:r>
    </w:p>
    <w:p w14:paraId="79D85782" w14:textId="77777777" w:rsidR="00F8728E" w:rsidRPr="00A1552F" w:rsidRDefault="00F8728E" w:rsidP="00A1552F">
      <w:pPr>
        <w:pStyle w:val="Odstavecseseznamem"/>
        <w:rPr>
          <w:rFonts w:ascii="Arial" w:hAnsi="Arial" w:cs="Arial"/>
        </w:rPr>
      </w:pPr>
    </w:p>
    <w:p w14:paraId="1C58EC0E" w14:textId="4232CD44" w:rsidR="00F8728E" w:rsidRPr="00F8728E" w:rsidRDefault="00F8728E" w:rsidP="00F8728E">
      <w:pPr>
        <w:pStyle w:val="Odstavecseseznamem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</w:rPr>
      </w:pPr>
      <w:r w:rsidRPr="00F8728E">
        <w:rPr>
          <w:rFonts w:ascii="Arial" w:hAnsi="Arial" w:cs="Arial"/>
        </w:rPr>
        <w:t>Koncesionář je povi</w:t>
      </w:r>
      <w:r w:rsidRPr="00CE1623">
        <w:rPr>
          <w:rFonts w:ascii="Arial" w:hAnsi="Arial" w:cs="Arial"/>
        </w:rPr>
        <w:t>nen zahájit prov</w:t>
      </w:r>
      <w:r w:rsidRPr="00F8728E">
        <w:rPr>
          <w:rFonts w:ascii="Arial" w:hAnsi="Arial" w:cs="Arial"/>
        </w:rPr>
        <w:t>oz nejpozději ve lhůtě 7 dnů od protokolárního převzetí Nemocnice.</w:t>
      </w:r>
    </w:p>
    <w:p w14:paraId="00766D9C" w14:textId="77777777" w:rsidR="00B63FF2" w:rsidRDefault="00B63FF2" w:rsidP="003938A4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</w:p>
    <w:p w14:paraId="5A57B40A" w14:textId="538C8A3E" w:rsidR="00B63FF2" w:rsidRPr="003938A4" w:rsidRDefault="00526DBC" w:rsidP="003938A4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B63FF2">
        <w:rPr>
          <w:rFonts w:ascii="Arial" w:hAnsi="Arial" w:cs="Arial"/>
          <w:b/>
        </w:rPr>
        <w:t>V.</w:t>
      </w:r>
    </w:p>
    <w:p w14:paraId="71A2D094" w14:textId="214EB890" w:rsidR="003938A4" w:rsidRDefault="006B5867" w:rsidP="003938A4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Provozování </w:t>
      </w:r>
      <w:r w:rsidR="0049459A">
        <w:rPr>
          <w:rFonts w:ascii="Arial" w:hAnsi="Arial" w:cs="Arial"/>
          <w:b/>
        </w:rPr>
        <w:t>N</w:t>
      </w:r>
      <w:r>
        <w:rPr>
          <w:rFonts w:ascii="Arial" w:hAnsi="Arial" w:cs="Arial"/>
          <w:b/>
        </w:rPr>
        <w:t>emocnice</w:t>
      </w:r>
      <w:r w:rsidR="003938A4">
        <w:rPr>
          <w:rFonts w:ascii="Arial" w:hAnsi="Arial" w:cs="Arial"/>
          <w:b/>
        </w:rPr>
        <w:t xml:space="preserve"> </w:t>
      </w:r>
    </w:p>
    <w:p w14:paraId="0E28A71E" w14:textId="77777777" w:rsidR="003938A4" w:rsidRDefault="003938A4" w:rsidP="003938A4">
      <w:pPr>
        <w:spacing w:after="0" w:line="240" w:lineRule="auto"/>
        <w:ind w:left="705" w:hanging="705"/>
        <w:rPr>
          <w:rFonts w:ascii="Arial" w:hAnsi="Arial" w:cs="Arial"/>
          <w:b/>
        </w:rPr>
      </w:pPr>
    </w:p>
    <w:p w14:paraId="489FEC5C" w14:textId="3FBAD955" w:rsidR="003938A4" w:rsidRDefault="003938A4" w:rsidP="00E5454F">
      <w:pPr>
        <w:pStyle w:val="Odstavecseseznamem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Koncesionář smí </w:t>
      </w:r>
      <w:r w:rsidR="006F7CBE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emocnici provozovat a brát z ní užitky </w:t>
      </w:r>
      <w:r w:rsidR="00063CDE">
        <w:rPr>
          <w:rFonts w:ascii="Arial" w:hAnsi="Arial" w:cs="Arial"/>
        </w:rPr>
        <w:t>v souvislosti se</w:t>
      </w:r>
      <w:r>
        <w:rPr>
          <w:rFonts w:ascii="Arial" w:hAnsi="Arial" w:cs="Arial"/>
        </w:rPr>
        <w:t xml:space="preserve"> zajišťování</w:t>
      </w:r>
      <w:r w:rsidR="00063CDE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zdravotnické péče </w:t>
      </w:r>
      <w:r w:rsidR="00613F21">
        <w:rPr>
          <w:rFonts w:ascii="Arial" w:hAnsi="Arial" w:cs="Arial"/>
        </w:rPr>
        <w:t xml:space="preserve">alespoň </w:t>
      </w:r>
      <w:r>
        <w:rPr>
          <w:rFonts w:ascii="Arial" w:hAnsi="Arial" w:cs="Arial"/>
        </w:rPr>
        <w:t>v </w:t>
      </w:r>
      <w:r w:rsidR="00804355">
        <w:rPr>
          <w:rFonts w:ascii="Arial" w:hAnsi="Arial" w:cs="Arial"/>
        </w:rPr>
        <w:t>M</w:t>
      </w:r>
      <w:r>
        <w:rPr>
          <w:rFonts w:ascii="Arial" w:hAnsi="Arial" w:cs="Arial"/>
        </w:rPr>
        <w:t>inimálním rozsahu péče a služeb</w:t>
      </w:r>
      <w:r w:rsidR="007E7E12">
        <w:rPr>
          <w:rFonts w:ascii="Arial" w:hAnsi="Arial" w:cs="Arial"/>
        </w:rPr>
        <w:t xml:space="preserve"> s možností rozšíření o poskytování dodatkových služeb dle čl. </w:t>
      </w:r>
      <w:r w:rsidR="00EF3E94">
        <w:rPr>
          <w:rFonts w:ascii="Arial" w:hAnsi="Arial" w:cs="Arial"/>
        </w:rPr>
        <w:t>I</w:t>
      </w:r>
      <w:r w:rsidR="007E7E12">
        <w:rPr>
          <w:rFonts w:ascii="Arial" w:hAnsi="Arial" w:cs="Arial"/>
        </w:rPr>
        <w:t xml:space="preserve">X odst. </w:t>
      </w:r>
      <w:r w:rsidR="001D2489">
        <w:rPr>
          <w:rFonts w:ascii="Arial" w:hAnsi="Arial" w:cs="Arial"/>
        </w:rPr>
        <w:t>5</w:t>
      </w:r>
      <w:r w:rsidR="007E7E12">
        <w:rPr>
          <w:rFonts w:ascii="Arial" w:hAnsi="Arial" w:cs="Arial"/>
        </w:rPr>
        <w:t xml:space="preserve"> této smlouvy</w:t>
      </w:r>
      <w:r>
        <w:rPr>
          <w:rFonts w:ascii="Arial" w:hAnsi="Arial" w:cs="Arial"/>
        </w:rPr>
        <w:t>.</w:t>
      </w:r>
    </w:p>
    <w:p w14:paraId="3A3B63AF" w14:textId="77777777" w:rsidR="003938A4" w:rsidRDefault="003938A4" w:rsidP="00E5454F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3EE8EA3C" w14:textId="5F6A35E6" w:rsidR="005530C3" w:rsidRPr="002C5125" w:rsidRDefault="003938A4" w:rsidP="00423410">
      <w:pPr>
        <w:pStyle w:val="Odstavecseseznamem"/>
        <w:numPr>
          <w:ilvl w:val="0"/>
          <w:numId w:val="15"/>
        </w:numPr>
        <w:jc w:val="both"/>
        <w:rPr>
          <w:rFonts w:ascii="Arial" w:hAnsi="Arial" w:cs="Arial"/>
        </w:rPr>
      </w:pPr>
      <w:r w:rsidRPr="005530C3">
        <w:rPr>
          <w:rFonts w:ascii="Arial" w:hAnsi="Arial" w:cs="Arial"/>
        </w:rPr>
        <w:t xml:space="preserve">Změna </w:t>
      </w:r>
      <w:r w:rsidR="0092405D">
        <w:rPr>
          <w:rFonts w:ascii="Arial" w:hAnsi="Arial" w:cs="Arial"/>
        </w:rPr>
        <w:t xml:space="preserve">spočívající v rozšíření či zúžení </w:t>
      </w:r>
      <w:r w:rsidR="00804355">
        <w:rPr>
          <w:rFonts w:ascii="Arial" w:hAnsi="Arial" w:cs="Arial"/>
        </w:rPr>
        <w:t>M</w:t>
      </w:r>
      <w:r w:rsidRPr="005530C3">
        <w:rPr>
          <w:rFonts w:ascii="Arial" w:hAnsi="Arial" w:cs="Arial"/>
        </w:rPr>
        <w:t>inimálního rozsahu péče a služeb (včetně zajištění provozu minimálně stejného počtu lůžek jako v době podpisu smlouvy) je možn</w:t>
      </w:r>
      <w:r w:rsidR="00CE728B">
        <w:rPr>
          <w:rFonts w:ascii="Arial" w:hAnsi="Arial" w:cs="Arial"/>
        </w:rPr>
        <w:t>á</w:t>
      </w:r>
      <w:r w:rsidRPr="005530C3">
        <w:rPr>
          <w:rFonts w:ascii="Arial" w:hAnsi="Arial" w:cs="Arial"/>
        </w:rPr>
        <w:t xml:space="preserve"> pouze na základě předchozího písemného souhlasu </w:t>
      </w:r>
      <w:r w:rsidR="00430F48" w:rsidRPr="005530C3">
        <w:rPr>
          <w:rFonts w:ascii="Arial" w:hAnsi="Arial" w:cs="Arial"/>
        </w:rPr>
        <w:t>Z</w:t>
      </w:r>
      <w:r w:rsidRPr="005530C3">
        <w:rPr>
          <w:rFonts w:ascii="Arial" w:hAnsi="Arial" w:cs="Arial"/>
        </w:rPr>
        <w:t xml:space="preserve">adavatele a příslušných orgánů, přičemž tyto souhlasy musí </w:t>
      </w:r>
      <w:r w:rsidR="00BC7013" w:rsidRPr="005530C3">
        <w:rPr>
          <w:rFonts w:ascii="Arial" w:hAnsi="Arial" w:cs="Arial"/>
        </w:rPr>
        <w:t xml:space="preserve">Koncesionář </w:t>
      </w:r>
      <w:r w:rsidRPr="005530C3">
        <w:rPr>
          <w:rFonts w:ascii="Arial" w:hAnsi="Arial" w:cs="Arial"/>
        </w:rPr>
        <w:t>získat předtím, než dojde ke změně užívání</w:t>
      </w:r>
      <w:r w:rsidR="00063CDE" w:rsidRPr="005530C3">
        <w:rPr>
          <w:rFonts w:ascii="Arial" w:hAnsi="Arial" w:cs="Arial"/>
        </w:rPr>
        <w:t xml:space="preserve">; </w:t>
      </w:r>
      <w:r w:rsidR="00423410" w:rsidRPr="00423410">
        <w:rPr>
          <w:rFonts w:ascii="Arial" w:hAnsi="Arial" w:cs="Arial"/>
        </w:rPr>
        <w:t>to neplatí v případě jednostranného kroku ze strany zdravotní pojišťovny či pojišťoven, anebo změny regulativních podmínek, v případě, že je nebylo možné ze strany Koncesionáře ovlivnit.</w:t>
      </w:r>
      <w:r w:rsidRPr="005530C3">
        <w:rPr>
          <w:rFonts w:ascii="Arial" w:hAnsi="Arial" w:cs="Arial"/>
        </w:rPr>
        <w:t xml:space="preserve"> </w:t>
      </w:r>
    </w:p>
    <w:p w14:paraId="2FFE3708" w14:textId="77777777" w:rsidR="003938A4" w:rsidRPr="005530C3" w:rsidRDefault="003938A4" w:rsidP="00BD0EA2">
      <w:pPr>
        <w:pStyle w:val="Odstavecseseznamem"/>
        <w:spacing w:after="0" w:line="240" w:lineRule="auto"/>
        <w:ind w:left="705"/>
        <w:jc w:val="both"/>
        <w:rPr>
          <w:rFonts w:ascii="Arial" w:hAnsi="Arial" w:cs="Arial"/>
        </w:rPr>
      </w:pPr>
    </w:p>
    <w:p w14:paraId="4691EBDF" w14:textId="08A2A548" w:rsidR="003938A4" w:rsidRDefault="003938A4" w:rsidP="00E5454F">
      <w:pPr>
        <w:pStyle w:val="Odstavecseseznamem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Koncesionář je dále povinen provozovat </w:t>
      </w:r>
      <w:r w:rsidR="006F7CBE">
        <w:rPr>
          <w:rFonts w:ascii="Arial" w:hAnsi="Arial" w:cs="Arial"/>
        </w:rPr>
        <w:t xml:space="preserve">Nemocnici </w:t>
      </w:r>
      <w:r>
        <w:rPr>
          <w:rFonts w:ascii="Arial" w:hAnsi="Arial" w:cs="Arial"/>
        </w:rPr>
        <w:t>řádně a bude na své náklady zejména:</w:t>
      </w:r>
    </w:p>
    <w:p w14:paraId="6712AC2A" w14:textId="77777777" w:rsidR="003938A4" w:rsidRDefault="003938A4" w:rsidP="003938A4">
      <w:pPr>
        <w:spacing w:after="0" w:line="240" w:lineRule="auto"/>
        <w:ind w:left="705" w:hanging="705"/>
        <w:jc w:val="both"/>
        <w:rPr>
          <w:rFonts w:ascii="Arial" w:hAnsi="Arial" w:cs="Arial"/>
        </w:rPr>
      </w:pPr>
    </w:p>
    <w:p w14:paraId="5263C583" w14:textId="62AB5DC5" w:rsidR="003938A4" w:rsidRDefault="003938A4" w:rsidP="00773B3E">
      <w:pPr>
        <w:pStyle w:val="Odstavecseseznamem"/>
        <w:numPr>
          <w:ilvl w:val="0"/>
          <w:numId w:val="5"/>
        </w:numPr>
        <w:spacing w:after="0" w:line="360" w:lineRule="auto"/>
        <w:ind w:left="1060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pečovat o </w:t>
      </w:r>
      <w:r w:rsidR="006F7CBE">
        <w:rPr>
          <w:rFonts w:ascii="Arial" w:hAnsi="Arial" w:cs="Arial"/>
        </w:rPr>
        <w:t xml:space="preserve">Nemocnici </w:t>
      </w:r>
      <w:r>
        <w:rPr>
          <w:rFonts w:ascii="Arial" w:hAnsi="Arial" w:cs="Arial"/>
        </w:rPr>
        <w:t>jako řádný hospodář,</w:t>
      </w:r>
    </w:p>
    <w:p w14:paraId="589D0EE6" w14:textId="63394B9F" w:rsidR="003938A4" w:rsidRDefault="0073426C" w:rsidP="00773B3E">
      <w:pPr>
        <w:pStyle w:val="Odstavecseseznamem"/>
        <w:numPr>
          <w:ilvl w:val="0"/>
          <w:numId w:val="5"/>
        </w:numPr>
        <w:spacing w:after="0" w:line="360" w:lineRule="auto"/>
        <w:ind w:left="1060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řídit se</w:t>
      </w:r>
      <w:r w:rsidR="003938A4">
        <w:rPr>
          <w:rFonts w:ascii="Arial" w:hAnsi="Arial" w:cs="Arial"/>
        </w:rPr>
        <w:t xml:space="preserve"> rozhodnutí</w:t>
      </w:r>
      <w:r>
        <w:rPr>
          <w:rFonts w:ascii="Arial" w:hAnsi="Arial" w:cs="Arial"/>
        </w:rPr>
        <w:t>mi</w:t>
      </w:r>
      <w:r w:rsidR="003938A4">
        <w:rPr>
          <w:rFonts w:ascii="Arial" w:hAnsi="Arial" w:cs="Arial"/>
        </w:rPr>
        <w:t xml:space="preserve"> orgánů veřejné moci týkající se provozu </w:t>
      </w:r>
      <w:r w:rsidR="006F7CBE">
        <w:rPr>
          <w:rFonts w:ascii="Arial" w:hAnsi="Arial" w:cs="Arial"/>
        </w:rPr>
        <w:t>Nemocnice</w:t>
      </w:r>
      <w:r w:rsidR="003938A4">
        <w:rPr>
          <w:rFonts w:ascii="Arial" w:hAnsi="Arial" w:cs="Arial"/>
        </w:rPr>
        <w:t>,</w:t>
      </w:r>
    </w:p>
    <w:p w14:paraId="1C51855E" w14:textId="2455B236" w:rsidR="003938A4" w:rsidRDefault="003938A4" w:rsidP="00773B3E">
      <w:pPr>
        <w:pStyle w:val="Odstavecseseznamem"/>
        <w:numPr>
          <w:ilvl w:val="0"/>
          <w:numId w:val="5"/>
        </w:numPr>
        <w:spacing w:after="0" w:line="360" w:lineRule="auto"/>
        <w:ind w:left="1060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činit veškeré kroky potřebné k zajištění zachování stávající činnosti </w:t>
      </w:r>
      <w:r w:rsidR="006F7CBE">
        <w:rPr>
          <w:rFonts w:ascii="Arial" w:hAnsi="Arial" w:cs="Arial"/>
        </w:rPr>
        <w:t>Nemocnice</w:t>
      </w:r>
      <w:r>
        <w:rPr>
          <w:rFonts w:ascii="Arial" w:hAnsi="Arial" w:cs="Arial"/>
        </w:rPr>
        <w:t xml:space="preserve">, zejména uvedené v čl. </w:t>
      </w:r>
      <w:r w:rsidR="005C54ED">
        <w:rPr>
          <w:rFonts w:ascii="Arial" w:hAnsi="Arial" w:cs="Arial"/>
        </w:rPr>
        <w:t xml:space="preserve">I odst. </w:t>
      </w:r>
      <w:r w:rsidR="00A249C0">
        <w:rPr>
          <w:rFonts w:ascii="Arial" w:hAnsi="Arial" w:cs="Arial"/>
        </w:rPr>
        <w:t xml:space="preserve">6 </w:t>
      </w:r>
      <w:r w:rsidR="00773B3E">
        <w:rPr>
          <w:rFonts w:ascii="Arial" w:hAnsi="Arial" w:cs="Arial"/>
        </w:rPr>
        <w:t>této smlouvy</w:t>
      </w:r>
      <w:r w:rsidR="00063CDE">
        <w:rPr>
          <w:rFonts w:ascii="Arial" w:hAnsi="Arial" w:cs="Arial"/>
        </w:rPr>
        <w:t>.</w:t>
      </w:r>
      <w:r w:rsidR="00773B3E">
        <w:rPr>
          <w:rFonts w:ascii="Arial" w:hAnsi="Arial" w:cs="Arial"/>
        </w:rPr>
        <w:t xml:space="preserve"> </w:t>
      </w:r>
    </w:p>
    <w:p w14:paraId="1674C071" w14:textId="77777777" w:rsidR="00773B3E" w:rsidRDefault="00773B3E" w:rsidP="00773B3E">
      <w:pPr>
        <w:spacing w:after="0" w:line="240" w:lineRule="auto"/>
        <w:jc w:val="both"/>
        <w:rPr>
          <w:rFonts w:ascii="Arial" w:hAnsi="Arial" w:cs="Arial"/>
        </w:rPr>
      </w:pPr>
    </w:p>
    <w:p w14:paraId="565BCDF9" w14:textId="7E305E61" w:rsidR="00773B3E" w:rsidRDefault="00773B3E" w:rsidP="00E5454F">
      <w:pPr>
        <w:pStyle w:val="Odstavecseseznamem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Koncesionář je povinen při provozu nemocnice řádně a v souladu s touto smlouvou dodržovat všechny právní předpisy týk</w:t>
      </w:r>
      <w:r w:rsidR="006B5867">
        <w:rPr>
          <w:rFonts w:ascii="Arial" w:hAnsi="Arial" w:cs="Arial"/>
        </w:rPr>
        <w:t>ající se jeho činnosti a provozování</w:t>
      </w:r>
      <w:r>
        <w:rPr>
          <w:rFonts w:ascii="Arial" w:hAnsi="Arial" w:cs="Arial"/>
        </w:rPr>
        <w:t xml:space="preserve"> nemocnice (ochrana veřejného zdraví, ochrana životního prostředí, protipožární ochrana atd.). Koncesionář odpovídá za škodu a nemajetkovou újmu vzniklou z nedodržení příslušných ustanovení této smlouvy.</w:t>
      </w:r>
    </w:p>
    <w:p w14:paraId="16361928" w14:textId="1E3FC340" w:rsidR="000035F2" w:rsidRDefault="000035F2" w:rsidP="00A1552F">
      <w:pPr>
        <w:spacing w:after="0" w:line="240" w:lineRule="auto"/>
        <w:jc w:val="both"/>
        <w:rPr>
          <w:rFonts w:ascii="Arial" w:hAnsi="Arial" w:cs="Arial"/>
        </w:rPr>
      </w:pPr>
    </w:p>
    <w:p w14:paraId="0F323968" w14:textId="142CF751" w:rsidR="000035F2" w:rsidRDefault="000035F2" w:rsidP="00A1552F">
      <w:pPr>
        <w:spacing w:after="0" w:line="240" w:lineRule="auto"/>
        <w:jc w:val="both"/>
        <w:rPr>
          <w:rFonts w:ascii="Arial" w:hAnsi="Arial" w:cs="Arial"/>
        </w:rPr>
      </w:pPr>
    </w:p>
    <w:p w14:paraId="1C188A90" w14:textId="77777777" w:rsidR="000035F2" w:rsidRPr="00A1552F" w:rsidRDefault="000035F2" w:rsidP="00A1552F">
      <w:pPr>
        <w:spacing w:after="0" w:line="240" w:lineRule="auto"/>
        <w:jc w:val="both"/>
        <w:rPr>
          <w:rFonts w:ascii="Arial" w:hAnsi="Arial" w:cs="Arial"/>
        </w:rPr>
      </w:pPr>
    </w:p>
    <w:p w14:paraId="44832AE3" w14:textId="33700176" w:rsidR="002B5AD9" w:rsidRDefault="002B5AD9" w:rsidP="00BD0EA2">
      <w:pPr>
        <w:spacing w:after="0" w:line="240" w:lineRule="auto"/>
        <w:ind w:left="703" w:hanging="703"/>
        <w:jc w:val="center"/>
        <w:rPr>
          <w:rFonts w:ascii="Arial" w:hAnsi="Arial" w:cs="Arial"/>
        </w:rPr>
      </w:pPr>
    </w:p>
    <w:p w14:paraId="7A27BC2B" w14:textId="4A6024A1" w:rsidR="006B5867" w:rsidRPr="006B5867" w:rsidRDefault="006B5867" w:rsidP="006B5867">
      <w:pPr>
        <w:spacing w:after="0" w:line="240" w:lineRule="auto"/>
        <w:jc w:val="center"/>
        <w:rPr>
          <w:rFonts w:ascii="Arial" w:hAnsi="Arial" w:cs="Arial"/>
          <w:b/>
        </w:rPr>
      </w:pPr>
      <w:r w:rsidRPr="006B5867">
        <w:rPr>
          <w:rFonts w:ascii="Arial" w:hAnsi="Arial" w:cs="Arial"/>
          <w:b/>
        </w:rPr>
        <w:lastRenderedPageBreak/>
        <w:t>V.</w:t>
      </w:r>
    </w:p>
    <w:p w14:paraId="616ABEDF" w14:textId="304B4861" w:rsidR="006B5867" w:rsidRDefault="00B70FA6" w:rsidP="006B586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Povinnosti </w:t>
      </w:r>
      <w:r w:rsidR="00BC7013">
        <w:rPr>
          <w:rFonts w:ascii="Arial" w:hAnsi="Arial" w:cs="Arial"/>
          <w:b/>
        </w:rPr>
        <w:t>Z</w:t>
      </w:r>
      <w:r>
        <w:rPr>
          <w:rFonts w:ascii="Arial" w:hAnsi="Arial" w:cs="Arial"/>
          <w:b/>
        </w:rPr>
        <w:t>adavatele</w:t>
      </w:r>
    </w:p>
    <w:p w14:paraId="16EB9574" w14:textId="77777777" w:rsidR="006B5867" w:rsidRDefault="006B5867" w:rsidP="00E5454F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66D14454" w14:textId="7812F37A" w:rsidR="006B5867" w:rsidRDefault="00B70FA6" w:rsidP="00E5454F">
      <w:pPr>
        <w:pStyle w:val="Odstavecseseznamem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Zadavatel je povinen nejpozději do </w:t>
      </w:r>
      <w:r w:rsidR="00982F5C">
        <w:rPr>
          <w:rFonts w:ascii="Arial" w:hAnsi="Arial" w:cs="Arial"/>
        </w:rPr>
        <w:t>60</w:t>
      </w:r>
      <w:r w:rsidR="009752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dnů informovat dlužníky ze všech pohledávek vztahujících se k </w:t>
      </w:r>
      <w:r w:rsidR="006F7CBE">
        <w:rPr>
          <w:rFonts w:ascii="Arial" w:hAnsi="Arial" w:cs="Arial"/>
        </w:rPr>
        <w:t xml:space="preserve">Nemocnici </w:t>
      </w:r>
      <w:r>
        <w:rPr>
          <w:rFonts w:ascii="Arial" w:hAnsi="Arial" w:cs="Arial"/>
        </w:rPr>
        <w:t xml:space="preserve">a věřitele ze závazků, které </w:t>
      </w:r>
      <w:r w:rsidR="00BC7013" w:rsidRPr="00BC7013">
        <w:rPr>
          <w:rFonts w:ascii="Arial" w:hAnsi="Arial" w:cs="Arial"/>
        </w:rPr>
        <w:t>Koncesionář</w:t>
      </w:r>
      <w:r w:rsidR="00BC70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provozováním </w:t>
      </w:r>
      <w:r w:rsidR="006F7CBE">
        <w:rPr>
          <w:rFonts w:ascii="Arial" w:hAnsi="Arial" w:cs="Arial"/>
        </w:rPr>
        <w:t xml:space="preserve">Nemocnice </w:t>
      </w:r>
      <w:r>
        <w:rPr>
          <w:rFonts w:ascii="Arial" w:hAnsi="Arial" w:cs="Arial"/>
        </w:rPr>
        <w:t>přebírá, o uzavření koncesní smlouvy.</w:t>
      </w:r>
    </w:p>
    <w:p w14:paraId="37806B8A" w14:textId="04B17A3D" w:rsidR="00982F5C" w:rsidRDefault="00982F5C" w:rsidP="00E5454F">
      <w:pPr>
        <w:pStyle w:val="Odstavecseseznamem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Zadavatel je povinen uhradit Koncesionáři Kompenzaci za předchozí rok nejpozději do 1. března roku následujícího.</w:t>
      </w:r>
    </w:p>
    <w:p w14:paraId="59593A68" w14:textId="77777777" w:rsidR="00982F5C" w:rsidRPr="0076324D" w:rsidRDefault="00982F5C" w:rsidP="0076324D">
      <w:pPr>
        <w:pStyle w:val="Odstavecseseznamem"/>
        <w:rPr>
          <w:rFonts w:ascii="Arial" w:hAnsi="Arial" w:cs="Arial"/>
        </w:rPr>
      </w:pPr>
    </w:p>
    <w:p w14:paraId="05372568" w14:textId="0A1390F3" w:rsidR="00B70FA6" w:rsidRPr="00B70FA6" w:rsidRDefault="00B70FA6" w:rsidP="00B70FA6">
      <w:pPr>
        <w:spacing w:after="0" w:line="240" w:lineRule="auto"/>
        <w:jc w:val="center"/>
        <w:rPr>
          <w:rFonts w:ascii="Arial" w:hAnsi="Arial" w:cs="Arial"/>
          <w:b/>
        </w:rPr>
      </w:pPr>
      <w:r w:rsidRPr="00B70FA6">
        <w:rPr>
          <w:rFonts w:ascii="Arial" w:hAnsi="Arial" w:cs="Arial"/>
          <w:b/>
        </w:rPr>
        <w:t>V</w:t>
      </w:r>
      <w:r w:rsidR="00B63FF2">
        <w:rPr>
          <w:rFonts w:ascii="Arial" w:hAnsi="Arial" w:cs="Arial"/>
          <w:b/>
        </w:rPr>
        <w:t>I</w:t>
      </w:r>
      <w:r w:rsidRPr="00B70FA6">
        <w:rPr>
          <w:rFonts w:ascii="Arial" w:hAnsi="Arial" w:cs="Arial"/>
          <w:b/>
        </w:rPr>
        <w:t>.</w:t>
      </w:r>
    </w:p>
    <w:p w14:paraId="2FA2C6EC" w14:textId="39ADEA52" w:rsidR="00B70FA6" w:rsidRPr="00B70FA6" w:rsidRDefault="00B70FA6" w:rsidP="00B70FA6">
      <w:pPr>
        <w:spacing w:after="0" w:line="240" w:lineRule="auto"/>
        <w:jc w:val="center"/>
        <w:rPr>
          <w:rFonts w:ascii="Arial" w:hAnsi="Arial" w:cs="Arial"/>
          <w:b/>
        </w:rPr>
      </w:pPr>
      <w:r w:rsidRPr="00B70FA6">
        <w:rPr>
          <w:rFonts w:ascii="Arial" w:hAnsi="Arial" w:cs="Arial"/>
          <w:b/>
        </w:rPr>
        <w:t xml:space="preserve">Povinnosti </w:t>
      </w:r>
      <w:r w:rsidR="00547354">
        <w:rPr>
          <w:rFonts w:ascii="Arial" w:hAnsi="Arial" w:cs="Arial"/>
          <w:b/>
        </w:rPr>
        <w:t>K</w:t>
      </w:r>
      <w:r w:rsidRPr="00B70FA6">
        <w:rPr>
          <w:rFonts w:ascii="Arial" w:hAnsi="Arial" w:cs="Arial"/>
          <w:b/>
        </w:rPr>
        <w:t>oncesionáře</w:t>
      </w:r>
    </w:p>
    <w:p w14:paraId="12B611CC" w14:textId="77777777" w:rsidR="003938A4" w:rsidRDefault="003938A4" w:rsidP="003938A4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</w:p>
    <w:p w14:paraId="768D1A03" w14:textId="67681AD1" w:rsidR="000929A5" w:rsidRDefault="000929A5" w:rsidP="009909CD">
      <w:pPr>
        <w:pStyle w:val="Odstavecseseznamem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Koncesionář odpovídá za získání všech souhlasů, oprávnění a jiných povolení a licencí nutných k výkonu jeho podnikatelské činnosti a je povinen takové souhlasy, oprávnění, povolení a licence získat </w:t>
      </w:r>
      <w:r w:rsidR="00063CDE">
        <w:rPr>
          <w:rFonts w:ascii="Arial" w:hAnsi="Arial" w:cs="Arial"/>
        </w:rPr>
        <w:t>v závislosti na postupu správních orgánů bez zbytečného odkladu od účinnosti této</w:t>
      </w:r>
      <w:r>
        <w:rPr>
          <w:rFonts w:ascii="Arial" w:hAnsi="Arial" w:cs="Arial"/>
        </w:rPr>
        <w:t xml:space="preserve"> smlouvy a udržovat v platn</w:t>
      </w:r>
      <w:r w:rsidR="002462A3">
        <w:rPr>
          <w:rFonts w:ascii="Arial" w:hAnsi="Arial" w:cs="Arial"/>
        </w:rPr>
        <w:t>osti po celou dobu jejího trvání</w:t>
      </w:r>
      <w:r>
        <w:rPr>
          <w:rFonts w:ascii="Arial" w:hAnsi="Arial" w:cs="Arial"/>
        </w:rPr>
        <w:t>.</w:t>
      </w:r>
    </w:p>
    <w:p w14:paraId="1E2BE72B" w14:textId="77777777" w:rsidR="000929A5" w:rsidRDefault="000929A5" w:rsidP="009909CD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15501CB0" w14:textId="220F14F3" w:rsidR="000929A5" w:rsidRDefault="000929A5" w:rsidP="009909CD">
      <w:pPr>
        <w:pStyle w:val="Odstavecseseznamem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Koncesionář je povinen splnit veškeré povinnosti vyplývající z příslušných právních ustanovení souvisejících s uzavřením této smlouvy</w:t>
      </w:r>
      <w:r w:rsidR="00CA616C">
        <w:rPr>
          <w:rFonts w:ascii="Arial" w:hAnsi="Arial" w:cs="Arial"/>
        </w:rPr>
        <w:t xml:space="preserve"> a provozu </w:t>
      </w:r>
      <w:r w:rsidR="00F8728E">
        <w:rPr>
          <w:rFonts w:ascii="Arial" w:hAnsi="Arial" w:cs="Arial"/>
        </w:rPr>
        <w:t xml:space="preserve">Nemocnice </w:t>
      </w:r>
      <w:r w:rsidR="00CA616C">
        <w:rPr>
          <w:rFonts w:ascii="Arial" w:hAnsi="Arial" w:cs="Arial"/>
        </w:rPr>
        <w:t xml:space="preserve">včetně vedení samostatného účetnictví pro provoz </w:t>
      </w:r>
      <w:r w:rsidR="00F8728E">
        <w:rPr>
          <w:rFonts w:ascii="Arial" w:hAnsi="Arial" w:cs="Arial"/>
        </w:rPr>
        <w:t>Nemocnice</w:t>
      </w:r>
      <w:r>
        <w:rPr>
          <w:rFonts w:ascii="Arial" w:hAnsi="Arial" w:cs="Arial"/>
        </w:rPr>
        <w:t>.</w:t>
      </w:r>
    </w:p>
    <w:p w14:paraId="57249E6D" w14:textId="77777777" w:rsidR="00982F5C" w:rsidRPr="0076324D" w:rsidRDefault="00982F5C" w:rsidP="0076324D">
      <w:pPr>
        <w:pStyle w:val="Odstavecseseznamem"/>
        <w:rPr>
          <w:rFonts w:ascii="Arial" w:hAnsi="Arial" w:cs="Arial"/>
        </w:rPr>
      </w:pPr>
    </w:p>
    <w:p w14:paraId="0374DDD1" w14:textId="56C5B8FC" w:rsidR="00982F5C" w:rsidRDefault="00982F5C" w:rsidP="009909CD">
      <w:pPr>
        <w:pStyle w:val="Odstavecseseznamem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Koncesionář je povinen zajistit </w:t>
      </w:r>
      <w:r w:rsidR="00457C23">
        <w:rPr>
          <w:rFonts w:ascii="Arial" w:hAnsi="Arial" w:cs="Arial"/>
        </w:rPr>
        <w:t xml:space="preserve">provozuschopnost </w:t>
      </w:r>
      <w:r>
        <w:rPr>
          <w:rFonts w:ascii="Arial" w:hAnsi="Arial" w:cs="Arial"/>
        </w:rPr>
        <w:t>veškeré</w:t>
      </w:r>
      <w:r w:rsidR="00457C23">
        <w:rPr>
          <w:rFonts w:ascii="Arial" w:hAnsi="Arial" w:cs="Arial"/>
        </w:rPr>
        <w:t>ho</w:t>
      </w:r>
      <w:r>
        <w:rPr>
          <w:rFonts w:ascii="Arial" w:hAnsi="Arial" w:cs="Arial"/>
        </w:rPr>
        <w:t xml:space="preserve"> </w:t>
      </w:r>
      <w:r w:rsidR="00457C23">
        <w:rPr>
          <w:rFonts w:ascii="Arial" w:hAnsi="Arial" w:cs="Arial"/>
        </w:rPr>
        <w:t>V</w:t>
      </w:r>
      <w:r>
        <w:rPr>
          <w:rFonts w:ascii="Arial" w:hAnsi="Arial" w:cs="Arial"/>
        </w:rPr>
        <w:t>ybavení k poskytování Minimálního rozsahu péče a služeb</w:t>
      </w:r>
      <w:r w:rsidR="00457C2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udržovat toto vybavení </w:t>
      </w:r>
      <w:r w:rsidR="00214DBE">
        <w:rPr>
          <w:rFonts w:ascii="Arial" w:hAnsi="Arial" w:cs="Arial"/>
        </w:rPr>
        <w:t xml:space="preserve">v řádném </w:t>
      </w:r>
      <w:r w:rsidR="00831F9D">
        <w:rPr>
          <w:rFonts w:ascii="Arial" w:hAnsi="Arial" w:cs="Arial"/>
        </w:rPr>
        <w:t>stavu</w:t>
      </w:r>
      <w:r w:rsidR="00457C23">
        <w:rPr>
          <w:rFonts w:ascii="Arial" w:hAnsi="Arial" w:cs="Arial"/>
        </w:rPr>
        <w:t xml:space="preserve"> a v případě skončení jeho životnosti pořízení náhradního vybavení.</w:t>
      </w:r>
    </w:p>
    <w:p w14:paraId="3D694B07" w14:textId="77777777" w:rsidR="00A05CBE" w:rsidRDefault="00A05CBE" w:rsidP="009909CD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5C5404C9" w14:textId="5C989AC6" w:rsidR="00A05CBE" w:rsidRDefault="0066694E" w:rsidP="009909CD">
      <w:pPr>
        <w:pStyle w:val="Odstavecseseznamem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Koncesionář bude </w:t>
      </w:r>
      <w:r w:rsidR="007F4671">
        <w:rPr>
          <w:rFonts w:ascii="Arial" w:hAnsi="Arial" w:cs="Arial"/>
        </w:rPr>
        <w:t>svou činnost vykonávat s ohledem na predikce uvedené v plánu</w:t>
      </w:r>
      <w:r w:rsidR="006657BF">
        <w:rPr>
          <w:rFonts w:ascii="Arial" w:hAnsi="Arial" w:cs="Arial"/>
        </w:rPr>
        <w:t xml:space="preserve"> rozvoje nemocnice</w:t>
      </w:r>
      <w:r w:rsidR="007F4671">
        <w:rPr>
          <w:rFonts w:ascii="Arial" w:hAnsi="Arial" w:cs="Arial"/>
        </w:rPr>
        <w:t xml:space="preserve">, </w:t>
      </w:r>
      <w:bookmarkStart w:id="2" w:name="_Hlk486939210"/>
      <w:r w:rsidR="007F4671">
        <w:rPr>
          <w:rFonts w:ascii="Arial" w:hAnsi="Arial" w:cs="Arial"/>
        </w:rPr>
        <w:t>který</w:t>
      </w:r>
      <w:r>
        <w:rPr>
          <w:rFonts w:ascii="Arial" w:hAnsi="Arial" w:cs="Arial"/>
        </w:rPr>
        <w:t xml:space="preserve"> </w:t>
      </w:r>
      <w:r w:rsidR="0051174D">
        <w:rPr>
          <w:rFonts w:ascii="Arial" w:hAnsi="Arial" w:cs="Arial"/>
        </w:rPr>
        <w:t xml:space="preserve">vytvořil v rámci své koncesní nabídky, a který </w:t>
      </w:r>
      <w:r w:rsidR="007F4671">
        <w:rPr>
          <w:rFonts w:ascii="Arial" w:hAnsi="Arial" w:cs="Arial"/>
        </w:rPr>
        <w:t>tvoří</w:t>
      </w:r>
      <w:r>
        <w:rPr>
          <w:rFonts w:ascii="Arial" w:hAnsi="Arial" w:cs="Arial"/>
        </w:rPr>
        <w:t xml:space="preserve"> přílohou č. </w:t>
      </w:r>
      <w:r w:rsidR="009909C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této smlouvy. </w:t>
      </w:r>
      <w:bookmarkEnd w:id="2"/>
    </w:p>
    <w:p w14:paraId="1E487148" w14:textId="77777777" w:rsidR="0066694E" w:rsidRDefault="0066694E" w:rsidP="009909CD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5C2E9DF6" w14:textId="77777777" w:rsidR="0066694E" w:rsidRDefault="0066694E" w:rsidP="009909CD">
      <w:pPr>
        <w:pStyle w:val="Odstavecseseznamem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Koncesionář odpovídá za škodu a nemajetkovou újmu třetím osobám v případě, že vznikne ať už v přímé či nepřímé souvislosti s provozováním nemocnice podle příslušných ustanovení zákona č. 89/2012 Sb., občanský zákoník a je povinen ji nahradit.</w:t>
      </w:r>
    </w:p>
    <w:p w14:paraId="2DD35514" w14:textId="77777777" w:rsidR="005D1582" w:rsidRDefault="005D1582" w:rsidP="000929A5">
      <w:pPr>
        <w:spacing w:after="0" w:line="240" w:lineRule="auto"/>
        <w:ind w:left="705" w:hanging="705"/>
        <w:jc w:val="both"/>
        <w:rPr>
          <w:rFonts w:ascii="Arial" w:hAnsi="Arial" w:cs="Arial"/>
        </w:rPr>
      </w:pPr>
    </w:p>
    <w:p w14:paraId="1F73B829" w14:textId="1980657D" w:rsidR="00EF15FB" w:rsidRDefault="00E76F8E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 w:rsidRPr="00E76F8E">
        <w:rPr>
          <w:rFonts w:ascii="Arial" w:hAnsi="Arial" w:cs="Arial"/>
          <w:b/>
        </w:rPr>
        <w:t>V</w:t>
      </w:r>
      <w:r w:rsidR="00B63FF2">
        <w:rPr>
          <w:rFonts w:ascii="Arial" w:hAnsi="Arial" w:cs="Arial"/>
          <w:b/>
        </w:rPr>
        <w:t>I</w:t>
      </w:r>
      <w:r w:rsidRPr="00E76F8E">
        <w:rPr>
          <w:rFonts w:ascii="Arial" w:hAnsi="Arial" w:cs="Arial"/>
          <w:b/>
        </w:rPr>
        <w:t>I.</w:t>
      </w:r>
    </w:p>
    <w:p w14:paraId="356CB2D8" w14:textId="61EAC83F" w:rsidR="001153F3" w:rsidRDefault="001153F3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Opravy a investice</w:t>
      </w:r>
      <w:r w:rsidR="00214DBE">
        <w:rPr>
          <w:rFonts w:ascii="Arial" w:hAnsi="Arial" w:cs="Arial"/>
          <w:b/>
        </w:rPr>
        <w:t xml:space="preserve"> </w:t>
      </w:r>
    </w:p>
    <w:p w14:paraId="2615D9EB" w14:textId="77777777" w:rsidR="00890BD4" w:rsidRDefault="00890BD4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</w:p>
    <w:p w14:paraId="4AD237E5" w14:textId="6DC21B03" w:rsidR="00EC7204" w:rsidRDefault="004D6238">
      <w:pPr>
        <w:pStyle w:val="Odstavecseseznamem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 w:rsidRPr="00EC7204">
        <w:rPr>
          <w:rFonts w:ascii="Arial" w:hAnsi="Arial" w:cs="Arial"/>
        </w:rPr>
        <w:t xml:space="preserve">Koncesionář </w:t>
      </w:r>
      <w:r w:rsidR="00890BD4" w:rsidRPr="00EC7204">
        <w:rPr>
          <w:rFonts w:ascii="Arial" w:hAnsi="Arial" w:cs="Arial"/>
        </w:rPr>
        <w:t xml:space="preserve">bude realizovat na své náklady </w:t>
      </w:r>
      <w:r w:rsidRPr="00EC7204">
        <w:rPr>
          <w:rFonts w:ascii="Arial" w:hAnsi="Arial" w:cs="Arial"/>
        </w:rPr>
        <w:t xml:space="preserve">běžnou údržbu a opravy spojené s provozem </w:t>
      </w:r>
      <w:r w:rsidR="006F7CBE">
        <w:rPr>
          <w:rFonts w:ascii="Arial" w:hAnsi="Arial" w:cs="Arial"/>
        </w:rPr>
        <w:t>N</w:t>
      </w:r>
      <w:r w:rsidRPr="00EC7204">
        <w:rPr>
          <w:rFonts w:ascii="Arial" w:hAnsi="Arial" w:cs="Arial"/>
        </w:rPr>
        <w:t xml:space="preserve">emocnice. </w:t>
      </w:r>
    </w:p>
    <w:p w14:paraId="2AC19AA0" w14:textId="77777777" w:rsidR="00EC7204" w:rsidRDefault="00EC7204" w:rsidP="00BD0EA2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1C1D6E57" w14:textId="66646E94" w:rsidR="00D54CE9" w:rsidRDefault="00D54CE9" w:rsidP="00D54CE9">
      <w:pPr>
        <w:pStyle w:val="Odstavecseseznamem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 w:rsidRPr="00D54CE9">
        <w:rPr>
          <w:rFonts w:ascii="Arial" w:hAnsi="Arial" w:cs="Arial"/>
        </w:rPr>
        <w:t xml:space="preserve">Běžnou údržbou se rozumí </w:t>
      </w:r>
      <w:r>
        <w:rPr>
          <w:rFonts w:ascii="Arial" w:hAnsi="Arial" w:cs="Arial"/>
        </w:rPr>
        <w:t>údržba</w:t>
      </w:r>
      <w:r w:rsidRPr="00D54CE9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 xml:space="preserve">úklid </w:t>
      </w:r>
      <w:r w:rsidR="006F7CBE">
        <w:rPr>
          <w:rFonts w:ascii="Arial" w:hAnsi="Arial" w:cs="Arial"/>
        </w:rPr>
        <w:t>N</w:t>
      </w:r>
      <w:r>
        <w:rPr>
          <w:rFonts w:ascii="Arial" w:hAnsi="Arial" w:cs="Arial"/>
        </w:rPr>
        <w:t>emocnice včetně</w:t>
      </w:r>
      <w:r w:rsidRPr="00D54CE9">
        <w:rPr>
          <w:rFonts w:ascii="Arial" w:hAnsi="Arial" w:cs="Arial"/>
        </w:rPr>
        <w:t xml:space="preserve"> zařízení a </w:t>
      </w:r>
      <w:r w:rsidR="005661D7">
        <w:rPr>
          <w:rFonts w:ascii="Arial" w:hAnsi="Arial" w:cs="Arial"/>
        </w:rPr>
        <w:t>V</w:t>
      </w:r>
      <w:r w:rsidR="002F4F33">
        <w:rPr>
          <w:rFonts w:ascii="Arial" w:hAnsi="Arial" w:cs="Arial"/>
        </w:rPr>
        <w:t>y</w:t>
      </w:r>
      <w:r w:rsidRPr="00D54CE9">
        <w:rPr>
          <w:rFonts w:ascii="Arial" w:hAnsi="Arial" w:cs="Arial"/>
        </w:rPr>
        <w:t>bavení</w:t>
      </w:r>
      <w:r>
        <w:rPr>
          <w:rFonts w:ascii="Arial" w:hAnsi="Arial" w:cs="Arial"/>
        </w:rPr>
        <w:t xml:space="preserve">, které se provádí v průběhu běžného provozu zařízení. Do běžné údržby spadá rovněž malování, </w:t>
      </w:r>
      <w:r w:rsidRPr="00D54CE9">
        <w:rPr>
          <w:rFonts w:ascii="Arial" w:hAnsi="Arial" w:cs="Arial"/>
        </w:rPr>
        <w:t>čištění podlah včetně podlahových krytin, obkladů stěn</w:t>
      </w:r>
      <w:r w:rsidR="0041654A">
        <w:rPr>
          <w:rFonts w:ascii="Arial" w:hAnsi="Arial" w:cs="Arial"/>
        </w:rPr>
        <w:t xml:space="preserve">, </w:t>
      </w:r>
      <w:r w:rsidRPr="00D54CE9">
        <w:rPr>
          <w:rFonts w:ascii="Arial" w:hAnsi="Arial" w:cs="Arial"/>
        </w:rPr>
        <w:t>čištění</w:t>
      </w:r>
      <w:r w:rsidR="00B97421">
        <w:rPr>
          <w:rFonts w:ascii="Arial" w:hAnsi="Arial" w:cs="Arial"/>
        </w:rPr>
        <w:t xml:space="preserve"> odpadů</w:t>
      </w:r>
      <w:r w:rsidR="0041654A">
        <w:rPr>
          <w:rFonts w:ascii="Arial" w:hAnsi="Arial" w:cs="Arial"/>
        </w:rPr>
        <w:t>, okapů a vnitřní nátěry</w:t>
      </w:r>
      <w:r w:rsidR="00B97421">
        <w:rPr>
          <w:rFonts w:ascii="Arial" w:hAnsi="Arial" w:cs="Arial"/>
        </w:rPr>
        <w:t xml:space="preserve">. Dále se jedná o údržbu veškerého </w:t>
      </w:r>
      <w:r w:rsidR="005661D7">
        <w:rPr>
          <w:rFonts w:ascii="Arial" w:hAnsi="Arial" w:cs="Arial"/>
        </w:rPr>
        <w:t xml:space="preserve">Vybavení a </w:t>
      </w:r>
      <w:r w:rsidR="00B97421">
        <w:rPr>
          <w:rFonts w:ascii="Arial" w:hAnsi="Arial" w:cs="Arial"/>
        </w:rPr>
        <w:t>zařízení</w:t>
      </w:r>
      <w:r w:rsidR="005661D7">
        <w:rPr>
          <w:rFonts w:ascii="Arial" w:hAnsi="Arial" w:cs="Arial"/>
        </w:rPr>
        <w:t xml:space="preserve"> </w:t>
      </w:r>
      <w:r w:rsidR="006F7CBE">
        <w:rPr>
          <w:rFonts w:ascii="Arial" w:hAnsi="Arial" w:cs="Arial"/>
        </w:rPr>
        <w:t>N</w:t>
      </w:r>
      <w:r w:rsidR="00B97421">
        <w:rPr>
          <w:rFonts w:ascii="Arial" w:hAnsi="Arial" w:cs="Arial"/>
        </w:rPr>
        <w:t>emocnice ve funkčním stavu, zajištění pravidelných prohlídek a kontrol funkčnosti.</w:t>
      </w:r>
    </w:p>
    <w:p w14:paraId="5AF8562C" w14:textId="77777777" w:rsidR="00D54CE9" w:rsidRPr="00BD0EA2" w:rsidRDefault="00D54CE9" w:rsidP="00BD0EA2">
      <w:pPr>
        <w:pStyle w:val="Odstavecseseznamem"/>
        <w:rPr>
          <w:rFonts w:ascii="Arial" w:hAnsi="Arial" w:cs="Arial"/>
        </w:rPr>
      </w:pPr>
    </w:p>
    <w:p w14:paraId="4A886A0B" w14:textId="516E1FBA" w:rsidR="009A252D" w:rsidRDefault="00EC7204">
      <w:pPr>
        <w:pStyle w:val="Odstavecseseznamem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 w:rsidRPr="000C1651">
        <w:rPr>
          <w:rFonts w:ascii="Arial" w:hAnsi="Arial" w:cs="Arial"/>
        </w:rPr>
        <w:t>Opravy</w:t>
      </w:r>
      <w:r w:rsidR="00F313C4">
        <w:rPr>
          <w:rFonts w:ascii="Arial" w:hAnsi="Arial" w:cs="Arial"/>
        </w:rPr>
        <w:t xml:space="preserve"> Nemocnice</w:t>
      </w:r>
      <w:r w:rsidRPr="000C1651">
        <w:rPr>
          <w:rFonts w:ascii="Arial" w:hAnsi="Arial" w:cs="Arial"/>
        </w:rPr>
        <w:t>, které přesahují běžnou údržbu, s výjimkou drobných oprav</w:t>
      </w:r>
      <w:r w:rsidR="009A252D">
        <w:rPr>
          <w:rFonts w:ascii="Arial" w:hAnsi="Arial" w:cs="Arial"/>
        </w:rPr>
        <w:t xml:space="preserve">, </w:t>
      </w:r>
      <w:r w:rsidRPr="00BD0EA2">
        <w:rPr>
          <w:rFonts w:ascii="Arial" w:hAnsi="Arial" w:cs="Arial"/>
        </w:rPr>
        <w:t xml:space="preserve">realizuje </w:t>
      </w:r>
      <w:r w:rsidR="00214DBE">
        <w:rPr>
          <w:rFonts w:ascii="Arial" w:hAnsi="Arial" w:cs="Arial"/>
        </w:rPr>
        <w:t>do celkové výše 2.000.000,- Kč</w:t>
      </w:r>
      <w:r w:rsidR="00214DBE" w:rsidRPr="00BD0EA2">
        <w:rPr>
          <w:rFonts w:ascii="Arial" w:hAnsi="Arial" w:cs="Arial"/>
        </w:rPr>
        <w:t xml:space="preserve"> </w:t>
      </w:r>
      <w:r w:rsidR="00214DBE">
        <w:rPr>
          <w:rFonts w:ascii="Arial" w:hAnsi="Arial" w:cs="Arial"/>
        </w:rPr>
        <w:t xml:space="preserve">ročně </w:t>
      </w:r>
      <w:r w:rsidRPr="00BD0EA2">
        <w:rPr>
          <w:rFonts w:ascii="Arial" w:hAnsi="Arial" w:cs="Arial"/>
        </w:rPr>
        <w:t xml:space="preserve">Koncesionář na </w:t>
      </w:r>
      <w:r w:rsidR="00214DBE">
        <w:rPr>
          <w:rFonts w:ascii="Arial" w:hAnsi="Arial" w:cs="Arial"/>
        </w:rPr>
        <w:t>svůj účet. V případě, že zamýšlená výše oprav přesáhne částku 2.000.000,- Kč, je Koncesionář oprávněn písemně požádat Zadavatele o poskytnutí příspěvku k provedení oprav. Zadavatel je povinen poskytnou své stanovisko k této žádosti do 3 měsíců od jejího doručení.</w:t>
      </w:r>
    </w:p>
    <w:p w14:paraId="5A09CCAF" w14:textId="77777777" w:rsidR="009A252D" w:rsidRPr="0076324D" w:rsidRDefault="009A252D" w:rsidP="0076324D">
      <w:pPr>
        <w:pStyle w:val="Odstavecseseznamem"/>
        <w:rPr>
          <w:rFonts w:ascii="Arial" w:hAnsi="Arial" w:cs="Arial"/>
        </w:rPr>
      </w:pPr>
    </w:p>
    <w:p w14:paraId="5483BC5F" w14:textId="5E219E8A" w:rsidR="00B97421" w:rsidRDefault="00EC7204" w:rsidP="009909CD">
      <w:pPr>
        <w:pStyle w:val="Odstavecseseznamem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Drobnou opravou dle předchozího odstavce se rozumí</w:t>
      </w:r>
      <w:r w:rsidR="00B97421">
        <w:rPr>
          <w:rFonts w:ascii="Arial" w:hAnsi="Arial" w:cs="Arial"/>
        </w:rPr>
        <w:t>:</w:t>
      </w:r>
    </w:p>
    <w:p w14:paraId="6410C556" w14:textId="536B4F47" w:rsidR="00B97421" w:rsidRPr="00B97421" w:rsidRDefault="00B97421" w:rsidP="00BD0EA2">
      <w:pPr>
        <w:pStyle w:val="Odstavecseseznamem"/>
        <w:numPr>
          <w:ilvl w:val="1"/>
          <w:numId w:val="18"/>
        </w:numPr>
        <w:spacing w:after="60" w:line="240" w:lineRule="auto"/>
        <w:ind w:left="1434" w:hanging="357"/>
        <w:contextualSpacing w:val="0"/>
        <w:jc w:val="both"/>
        <w:rPr>
          <w:rFonts w:ascii="Arial" w:hAnsi="Arial" w:cs="Arial"/>
        </w:rPr>
      </w:pPr>
      <w:r w:rsidRPr="00B97421">
        <w:rPr>
          <w:rFonts w:ascii="Arial" w:hAnsi="Arial" w:cs="Arial"/>
        </w:rPr>
        <w:lastRenderedPageBreak/>
        <w:t>opravy jednotlivých vrchních částí podlah, opravy podlahový</w:t>
      </w:r>
      <w:r>
        <w:rPr>
          <w:rFonts w:ascii="Arial" w:hAnsi="Arial" w:cs="Arial"/>
        </w:rPr>
        <w:t>ch krytin a výměny prahů a lišt;</w:t>
      </w:r>
    </w:p>
    <w:p w14:paraId="726F5ECA" w14:textId="7E52314B" w:rsidR="00B97421" w:rsidRPr="00B97421" w:rsidRDefault="00B97421" w:rsidP="0041654A">
      <w:pPr>
        <w:pStyle w:val="Odstavecseseznamem"/>
        <w:numPr>
          <w:ilvl w:val="1"/>
          <w:numId w:val="18"/>
        </w:numPr>
        <w:spacing w:after="60" w:line="240" w:lineRule="auto"/>
        <w:contextualSpacing w:val="0"/>
        <w:jc w:val="both"/>
        <w:rPr>
          <w:rFonts w:ascii="Arial" w:hAnsi="Arial" w:cs="Arial"/>
        </w:rPr>
      </w:pPr>
      <w:r w:rsidRPr="00B97421">
        <w:rPr>
          <w:rFonts w:ascii="Arial" w:hAnsi="Arial" w:cs="Arial"/>
        </w:rPr>
        <w:t>opravy jednotlivých částí dveří</w:t>
      </w:r>
      <w:r>
        <w:rPr>
          <w:rFonts w:ascii="Arial" w:hAnsi="Arial" w:cs="Arial"/>
        </w:rPr>
        <w:t xml:space="preserve">, </w:t>
      </w:r>
      <w:r w:rsidRPr="00B97421">
        <w:rPr>
          <w:rFonts w:ascii="Arial" w:hAnsi="Arial" w:cs="Arial"/>
        </w:rPr>
        <w:t>oken</w:t>
      </w:r>
      <w:r>
        <w:rPr>
          <w:rFonts w:ascii="Arial" w:hAnsi="Arial" w:cs="Arial"/>
        </w:rPr>
        <w:t>, výtahů, plošin</w:t>
      </w:r>
      <w:r w:rsidRPr="00B97421">
        <w:rPr>
          <w:rFonts w:ascii="Arial" w:hAnsi="Arial" w:cs="Arial"/>
        </w:rPr>
        <w:t xml:space="preserve"> a jejich součástí</w:t>
      </w:r>
      <w:r w:rsidR="0041654A">
        <w:rPr>
          <w:rFonts w:ascii="Arial" w:hAnsi="Arial" w:cs="Arial"/>
        </w:rPr>
        <w:t>,</w:t>
      </w:r>
      <w:r w:rsidR="0041654A" w:rsidRPr="0041654A">
        <w:rPr>
          <w:rFonts w:ascii="Arial" w:hAnsi="Arial" w:cs="Arial"/>
        </w:rPr>
        <w:t xml:space="preserve"> výměny zámků, kování, klik, rolet a žaluzií,</w:t>
      </w:r>
      <w:r w:rsidRPr="00B97421">
        <w:rPr>
          <w:rFonts w:ascii="Arial" w:hAnsi="Arial" w:cs="Arial"/>
        </w:rPr>
        <w:t xml:space="preserve"> včetně elektronického otevírání dveří</w:t>
      </w:r>
      <w:r>
        <w:rPr>
          <w:rFonts w:ascii="Arial" w:hAnsi="Arial" w:cs="Arial"/>
        </w:rPr>
        <w:t>;</w:t>
      </w:r>
    </w:p>
    <w:p w14:paraId="35945076" w14:textId="35F306E6" w:rsidR="00B97421" w:rsidRDefault="00B97421" w:rsidP="0041654A">
      <w:pPr>
        <w:pStyle w:val="Odstavecseseznamem"/>
        <w:numPr>
          <w:ilvl w:val="1"/>
          <w:numId w:val="18"/>
        </w:numPr>
        <w:spacing w:after="60" w:line="240" w:lineRule="auto"/>
        <w:contextualSpacing w:val="0"/>
        <w:jc w:val="both"/>
        <w:rPr>
          <w:rFonts w:ascii="Arial" w:hAnsi="Arial" w:cs="Arial"/>
        </w:rPr>
      </w:pPr>
      <w:r w:rsidRPr="00B97421">
        <w:rPr>
          <w:rFonts w:ascii="Arial" w:hAnsi="Arial" w:cs="Arial"/>
        </w:rPr>
        <w:t>opravy a výměny elektrických koncových zařízení a rozvodných zařízení, zejména vypínačů, zásuvek, jističů, zvonků, domácích telefonů,</w:t>
      </w:r>
      <w:r w:rsidR="0041654A">
        <w:rPr>
          <w:rFonts w:ascii="Arial" w:hAnsi="Arial" w:cs="Arial"/>
        </w:rPr>
        <w:t xml:space="preserve"> </w:t>
      </w:r>
      <w:r w:rsidR="0041654A" w:rsidRPr="0041654A">
        <w:rPr>
          <w:rFonts w:ascii="Arial" w:hAnsi="Arial" w:cs="Arial"/>
        </w:rPr>
        <w:t>telefonních přístrojů</w:t>
      </w:r>
      <w:r w:rsidR="0041654A">
        <w:rPr>
          <w:rFonts w:ascii="Arial" w:hAnsi="Arial" w:cs="Arial"/>
        </w:rPr>
        <w:t>,</w:t>
      </w:r>
      <w:r w:rsidRPr="00B97421">
        <w:rPr>
          <w:rFonts w:ascii="Arial" w:hAnsi="Arial" w:cs="Arial"/>
        </w:rPr>
        <w:t xml:space="preserve"> zásuvek rozvodů datových sítí, signálů analogového i digitálního televizního vysílání a výměny zdrojů světla v osvětlovacích tělesech, opravy zařízení pro příjem satelitního televizního vysílání, opravy audiovizuálních zařízení sloužících </w:t>
      </w:r>
      <w:r>
        <w:rPr>
          <w:rFonts w:ascii="Arial" w:hAnsi="Arial" w:cs="Arial"/>
        </w:rPr>
        <w:t>ke komunikaci pacientů se zdravotnickým personálem a ke komunikaci mezi jednotlivými pracovišti</w:t>
      </w:r>
      <w:r w:rsidRPr="00B97421">
        <w:rPr>
          <w:rFonts w:ascii="Arial" w:hAnsi="Arial" w:cs="Arial"/>
        </w:rPr>
        <w:t>, opravy řídicích jednotek</w:t>
      </w:r>
      <w:r w:rsidR="0041654A">
        <w:rPr>
          <w:rFonts w:ascii="Arial" w:hAnsi="Arial" w:cs="Arial"/>
        </w:rPr>
        <w:t xml:space="preserve">, </w:t>
      </w:r>
      <w:r w:rsidRPr="00B97421">
        <w:rPr>
          <w:rFonts w:ascii="Arial" w:hAnsi="Arial" w:cs="Arial"/>
        </w:rPr>
        <w:t xml:space="preserve">spínačů </w:t>
      </w:r>
      <w:r w:rsidR="0041654A" w:rsidRPr="0041654A">
        <w:rPr>
          <w:rFonts w:ascii="Arial" w:hAnsi="Arial" w:cs="Arial"/>
        </w:rPr>
        <w:t>a ostatních součástí</w:t>
      </w:r>
      <w:r w:rsidR="0041654A">
        <w:rPr>
          <w:rFonts w:ascii="Arial" w:hAnsi="Arial" w:cs="Arial"/>
        </w:rPr>
        <w:t xml:space="preserve"> </w:t>
      </w:r>
      <w:r w:rsidRPr="00B97421">
        <w:rPr>
          <w:rFonts w:ascii="Arial" w:hAnsi="Arial" w:cs="Arial"/>
        </w:rPr>
        <w:t>ventilace, klimatizace, opravy elektronických systémů zabezpečení</w:t>
      </w:r>
      <w:r w:rsidR="000F2780">
        <w:rPr>
          <w:rFonts w:ascii="Arial" w:hAnsi="Arial" w:cs="Arial"/>
        </w:rPr>
        <w:t xml:space="preserve">, </w:t>
      </w:r>
      <w:r w:rsidRPr="00B97421">
        <w:rPr>
          <w:rFonts w:ascii="Arial" w:hAnsi="Arial" w:cs="Arial"/>
        </w:rPr>
        <w:t>automatických</w:t>
      </w:r>
      <w:r w:rsidR="000F2780">
        <w:rPr>
          <w:rFonts w:ascii="Arial" w:hAnsi="Arial" w:cs="Arial"/>
        </w:rPr>
        <w:t xml:space="preserve"> hlásičů pohybu a systémů protipožární ochrany a systémů vytápění</w:t>
      </w:r>
      <w:r w:rsidR="0041654A" w:rsidRPr="0041654A">
        <w:rPr>
          <w:rFonts w:ascii="Arial" w:hAnsi="Arial" w:cs="Arial"/>
        </w:rPr>
        <w:t>, opravy záložních zdrojů elektrické energie</w:t>
      </w:r>
      <w:r w:rsidR="000F2780">
        <w:rPr>
          <w:rFonts w:ascii="Arial" w:hAnsi="Arial" w:cs="Arial"/>
        </w:rPr>
        <w:t>;</w:t>
      </w:r>
    </w:p>
    <w:p w14:paraId="15DF9A0F" w14:textId="608221A6" w:rsidR="00B97421" w:rsidRPr="00B97421" w:rsidRDefault="00B97421" w:rsidP="00BD0EA2">
      <w:pPr>
        <w:pStyle w:val="Odstavecseseznamem"/>
        <w:numPr>
          <w:ilvl w:val="1"/>
          <w:numId w:val="18"/>
        </w:numPr>
        <w:spacing w:after="60" w:line="240" w:lineRule="auto"/>
        <w:ind w:left="1434" w:hanging="357"/>
        <w:contextualSpacing w:val="0"/>
        <w:jc w:val="both"/>
        <w:rPr>
          <w:rFonts w:ascii="Arial" w:hAnsi="Arial" w:cs="Arial"/>
        </w:rPr>
      </w:pPr>
      <w:r w:rsidRPr="00B97421">
        <w:rPr>
          <w:rFonts w:ascii="Arial" w:hAnsi="Arial" w:cs="Arial"/>
        </w:rPr>
        <w:t xml:space="preserve">výměny uzavíracích ventilů u rozvodu </w:t>
      </w:r>
      <w:r w:rsidR="000F2780" w:rsidRPr="00B97421">
        <w:rPr>
          <w:rFonts w:ascii="Arial" w:hAnsi="Arial" w:cs="Arial"/>
        </w:rPr>
        <w:t>plynu;</w:t>
      </w:r>
    </w:p>
    <w:p w14:paraId="3E25E719" w14:textId="5E9CF0C3" w:rsidR="00B97421" w:rsidRPr="00B97421" w:rsidRDefault="00B97421" w:rsidP="00BD0EA2">
      <w:pPr>
        <w:pStyle w:val="Odstavecseseznamem"/>
        <w:numPr>
          <w:ilvl w:val="1"/>
          <w:numId w:val="18"/>
        </w:numPr>
        <w:spacing w:after="60" w:line="240" w:lineRule="auto"/>
        <w:ind w:left="1434" w:hanging="357"/>
        <w:contextualSpacing w:val="0"/>
        <w:jc w:val="both"/>
        <w:rPr>
          <w:rFonts w:ascii="Arial" w:hAnsi="Arial" w:cs="Arial"/>
        </w:rPr>
      </w:pPr>
      <w:r w:rsidRPr="00B97421">
        <w:rPr>
          <w:rFonts w:ascii="Arial" w:hAnsi="Arial" w:cs="Arial"/>
        </w:rPr>
        <w:t>opravy a výměny uzavíracích armatur na rozvodech vody</w:t>
      </w:r>
      <w:r w:rsidR="00F35B95">
        <w:rPr>
          <w:rFonts w:ascii="Arial" w:hAnsi="Arial" w:cs="Arial"/>
        </w:rPr>
        <w:t>, výměny sifonů a lapačů tuku;</w:t>
      </w:r>
    </w:p>
    <w:p w14:paraId="4F1F8605" w14:textId="4DEC8C8E" w:rsidR="00B97421" w:rsidRPr="00B97421" w:rsidRDefault="00B97421" w:rsidP="00BD0EA2">
      <w:pPr>
        <w:pStyle w:val="Odstavecseseznamem"/>
        <w:numPr>
          <w:ilvl w:val="1"/>
          <w:numId w:val="18"/>
        </w:numPr>
        <w:spacing w:after="60" w:line="240" w:lineRule="auto"/>
        <w:ind w:left="1434" w:hanging="357"/>
        <w:contextualSpacing w:val="0"/>
        <w:jc w:val="both"/>
        <w:rPr>
          <w:rFonts w:ascii="Arial" w:hAnsi="Arial" w:cs="Arial"/>
        </w:rPr>
      </w:pPr>
      <w:r w:rsidRPr="00B97421">
        <w:rPr>
          <w:rFonts w:ascii="Arial" w:hAnsi="Arial" w:cs="Arial"/>
        </w:rPr>
        <w:t xml:space="preserve">opravy a certifikace </w:t>
      </w:r>
      <w:r w:rsidR="000F2780">
        <w:rPr>
          <w:rFonts w:ascii="Arial" w:hAnsi="Arial" w:cs="Arial"/>
        </w:rPr>
        <w:t xml:space="preserve">měřidel, </w:t>
      </w:r>
      <w:r w:rsidRPr="00B97421">
        <w:rPr>
          <w:rFonts w:ascii="Arial" w:hAnsi="Arial" w:cs="Arial"/>
        </w:rPr>
        <w:t>certifikace vodoměrů teplé a studené vody, opravy hlásičů požáru a hlásičů kouře, opravy regulátorů prostorové teploty u systémů vytápění umožňujících i</w:t>
      </w:r>
      <w:r w:rsidR="00F35B95">
        <w:rPr>
          <w:rFonts w:ascii="Arial" w:hAnsi="Arial" w:cs="Arial"/>
        </w:rPr>
        <w:t>ndividuální regulaci teploty;</w:t>
      </w:r>
    </w:p>
    <w:p w14:paraId="076542CA" w14:textId="00655512" w:rsidR="00B97421" w:rsidRDefault="00B97421" w:rsidP="00BD0EA2">
      <w:pPr>
        <w:pStyle w:val="Odstavecseseznamem"/>
        <w:numPr>
          <w:ilvl w:val="1"/>
          <w:numId w:val="18"/>
        </w:numPr>
        <w:spacing w:after="60" w:line="240" w:lineRule="auto"/>
        <w:ind w:left="1434" w:hanging="357"/>
        <w:contextualSpacing w:val="0"/>
        <w:jc w:val="both"/>
        <w:rPr>
          <w:rFonts w:ascii="Arial" w:hAnsi="Arial" w:cs="Arial"/>
        </w:rPr>
      </w:pPr>
      <w:r w:rsidRPr="00B97421">
        <w:rPr>
          <w:rFonts w:ascii="Arial" w:hAnsi="Arial" w:cs="Arial"/>
        </w:rPr>
        <w:t>opravy vodovodních výtoků, zápachových uzávěrek, odsavačů par, digestoří, mísicích</w:t>
      </w:r>
      <w:r w:rsidR="000F2780">
        <w:rPr>
          <w:rFonts w:ascii="Arial" w:hAnsi="Arial" w:cs="Arial"/>
        </w:rPr>
        <w:t xml:space="preserve"> baterií, sprch, ohřívačů vody, </w:t>
      </w:r>
      <w:r w:rsidRPr="00B97421">
        <w:rPr>
          <w:rFonts w:ascii="Arial" w:hAnsi="Arial" w:cs="Arial"/>
        </w:rPr>
        <w:t>umyvadel, va</w:t>
      </w:r>
      <w:r w:rsidR="000F2780">
        <w:rPr>
          <w:rFonts w:ascii="Arial" w:hAnsi="Arial" w:cs="Arial"/>
        </w:rPr>
        <w:t>n, výlevek, dřezů, splachovačů</w:t>
      </w:r>
      <w:r w:rsidR="00F35B95">
        <w:rPr>
          <w:rFonts w:ascii="Arial" w:hAnsi="Arial" w:cs="Arial"/>
        </w:rPr>
        <w:t>;</w:t>
      </w:r>
      <w:r w:rsidR="000F2780">
        <w:rPr>
          <w:rFonts w:ascii="Arial" w:hAnsi="Arial" w:cs="Arial"/>
        </w:rPr>
        <w:t xml:space="preserve"> </w:t>
      </w:r>
    </w:p>
    <w:p w14:paraId="51459F0C" w14:textId="366A6F66" w:rsidR="000F2780" w:rsidRDefault="00B97421" w:rsidP="00BD0EA2">
      <w:pPr>
        <w:pStyle w:val="Odstavecseseznamem"/>
        <w:numPr>
          <w:ilvl w:val="1"/>
          <w:numId w:val="18"/>
        </w:numPr>
        <w:spacing w:after="60" w:line="240" w:lineRule="auto"/>
        <w:ind w:left="1434" w:hanging="357"/>
        <w:contextualSpacing w:val="0"/>
        <w:jc w:val="both"/>
        <w:rPr>
          <w:rFonts w:ascii="Arial" w:hAnsi="Arial" w:cs="Arial"/>
        </w:rPr>
      </w:pPr>
      <w:r w:rsidRPr="00484310">
        <w:rPr>
          <w:rFonts w:ascii="Arial" w:hAnsi="Arial" w:cs="Arial"/>
        </w:rPr>
        <w:t xml:space="preserve">opravy kamen na pevná paliva, plyn a elektřinu, kouřovodů, kotlů topení na elektřinu, kapalná a plynná paliva, kouřovodů a uzavíracích a regulačních </w:t>
      </w:r>
      <w:r w:rsidR="000F2780" w:rsidRPr="000F2780">
        <w:rPr>
          <w:rFonts w:ascii="Arial" w:hAnsi="Arial" w:cs="Arial"/>
        </w:rPr>
        <w:t xml:space="preserve">armatur a ovládacích termostatů, </w:t>
      </w:r>
      <w:r w:rsidRPr="000F2780">
        <w:rPr>
          <w:rFonts w:ascii="Arial" w:hAnsi="Arial" w:cs="Arial"/>
        </w:rPr>
        <w:t>opravy radiátorů a rozvodů ústředního topení</w:t>
      </w:r>
      <w:r w:rsidR="00F35B95">
        <w:rPr>
          <w:rFonts w:ascii="Arial" w:hAnsi="Arial" w:cs="Arial"/>
        </w:rPr>
        <w:t>;</w:t>
      </w:r>
    </w:p>
    <w:p w14:paraId="3220157B" w14:textId="77777777" w:rsidR="000F2780" w:rsidRDefault="00B97421" w:rsidP="00BD0EA2">
      <w:pPr>
        <w:pStyle w:val="Odstavecseseznamem"/>
        <w:numPr>
          <w:ilvl w:val="1"/>
          <w:numId w:val="18"/>
        </w:numPr>
        <w:spacing w:after="60" w:line="240" w:lineRule="auto"/>
        <w:ind w:left="1434" w:hanging="357"/>
        <w:contextualSpacing w:val="0"/>
        <w:jc w:val="both"/>
        <w:rPr>
          <w:rFonts w:ascii="Arial" w:hAnsi="Arial" w:cs="Arial"/>
        </w:rPr>
      </w:pPr>
      <w:r w:rsidRPr="00BD0EA2">
        <w:rPr>
          <w:rFonts w:ascii="Arial" w:hAnsi="Arial" w:cs="Arial"/>
        </w:rPr>
        <w:t xml:space="preserve">výměny drobných součástí </w:t>
      </w:r>
      <w:r w:rsidR="000F2780" w:rsidRPr="00484310">
        <w:rPr>
          <w:rFonts w:ascii="Arial" w:hAnsi="Arial" w:cs="Arial"/>
        </w:rPr>
        <w:t>předmětů uvedených v písmenech a</w:t>
      </w:r>
      <w:r w:rsidRPr="00BD0EA2">
        <w:rPr>
          <w:rFonts w:ascii="Arial" w:hAnsi="Arial" w:cs="Arial"/>
        </w:rPr>
        <w:t>) a</w:t>
      </w:r>
      <w:r w:rsidR="000F2780">
        <w:rPr>
          <w:rFonts w:ascii="Arial" w:hAnsi="Arial" w:cs="Arial"/>
        </w:rPr>
        <w:t>ž</w:t>
      </w:r>
      <w:r w:rsidRPr="00BD0EA2">
        <w:rPr>
          <w:rFonts w:ascii="Arial" w:hAnsi="Arial" w:cs="Arial"/>
        </w:rPr>
        <w:t xml:space="preserve"> h).</w:t>
      </w:r>
    </w:p>
    <w:p w14:paraId="3B8FF18D" w14:textId="4ACBF29E" w:rsidR="00B97421" w:rsidRPr="00BD0EA2" w:rsidRDefault="00B97421" w:rsidP="00BD0EA2">
      <w:pPr>
        <w:pStyle w:val="Odstavecseseznamem"/>
        <w:spacing w:after="0" w:line="240" w:lineRule="auto"/>
        <w:ind w:left="1440"/>
        <w:jc w:val="both"/>
        <w:rPr>
          <w:rFonts w:ascii="Arial" w:hAnsi="Arial" w:cs="Arial"/>
        </w:rPr>
      </w:pPr>
    </w:p>
    <w:p w14:paraId="0F831825" w14:textId="4EEFE906" w:rsidR="00EC7204" w:rsidRDefault="000F2780" w:rsidP="00BD0EA2">
      <w:pPr>
        <w:pStyle w:val="Odstavecseseznamem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Dále se drobnými opravami rozumí </w:t>
      </w:r>
      <w:r w:rsidR="00EC7204" w:rsidRPr="008871A1">
        <w:rPr>
          <w:rFonts w:ascii="Arial" w:hAnsi="Arial" w:cs="Arial"/>
        </w:rPr>
        <w:t xml:space="preserve">opravy </w:t>
      </w:r>
      <w:r w:rsidR="0049459A">
        <w:rPr>
          <w:rFonts w:ascii="Arial" w:hAnsi="Arial" w:cs="Arial"/>
        </w:rPr>
        <w:t>N</w:t>
      </w:r>
      <w:r w:rsidR="00EC7204">
        <w:rPr>
          <w:rFonts w:ascii="Arial" w:hAnsi="Arial" w:cs="Arial"/>
        </w:rPr>
        <w:t>emocnice</w:t>
      </w:r>
      <w:r w:rsidR="00EC7204" w:rsidRPr="008871A1">
        <w:rPr>
          <w:rFonts w:ascii="Arial" w:hAnsi="Arial" w:cs="Arial"/>
        </w:rPr>
        <w:t xml:space="preserve"> a výměny jednotlivých předmětů nebo jejich součástí, jestliže náklad na jednu opravu nepřesáhne částku </w:t>
      </w:r>
      <w:r w:rsidR="0051174D">
        <w:rPr>
          <w:rFonts w:ascii="Arial" w:hAnsi="Arial" w:cs="Arial"/>
        </w:rPr>
        <w:t>40.000,-</w:t>
      </w:r>
      <w:r w:rsidR="00EC7204" w:rsidRPr="008871A1">
        <w:rPr>
          <w:rFonts w:ascii="Arial" w:hAnsi="Arial" w:cs="Arial"/>
        </w:rPr>
        <w:t xml:space="preserve"> Kč. Provádí-li se na téže věci několik oprav, které spolu souvisejí a časově na sebe navazují, je rozhodující součet nákladů na související opravy.</w:t>
      </w:r>
      <w:r w:rsidR="00F35B95">
        <w:rPr>
          <w:rFonts w:ascii="Arial" w:hAnsi="Arial" w:cs="Arial"/>
        </w:rPr>
        <w:t xml:space="preserve"> </w:t>
      </w:r>
    </w:p>
    <w:p w14:paraId="7D9D5E61" w14:textId="3CD25ECF" w:rsidR="009A252D" w:rsidRDefault="009A252D" w:rsidP="00BD0EA2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2F55D0DB" w14:textId="250F86B9" w:rsidR="00890BD4" w:rsidRPr="00E5454F" w:rsidRDefault="00B141F0" w:rsidP="00484310">
      <w:pPr>
        <w:pStyle w:val="Odstavecseseznamem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Pokud k</w:t>
      </w:r>
      <w:r w:rsidR="004D6238">
        <w:rPr>
          <w:rFonts w:ascii="Arial" w:hAnsi="Arial" w:cs="Arial"/>
        </w:rPr>
        <w:t>oncesionář</w:t>
      </w:r>
      <w:r w:rsidR="004D6238" w:rsidRPr="00E5454F">
        <w:rPr>
          <w:rFonts w:ascii="Arial" w:hAnsi="Arial" w:cs="Arial"/>
        </w:rPr>
        <w:t xml:space="preserve"> </w:t>
      </w:r>
      <w:r w:rsidR="004D6238">
        <w:rPr>
          <w:rFonts w:ascii="Arial" w:hAnsi="Arial" w:cs="Arial"/>
        </w:rPr>
        <w:t xml:space="preserve">bude realizovat investice </w:t>
      </w:r>
      <w:r>
        <w:rPr>
          <w:rFonts w:ascii="Arial" w:hAnsi="Arial" w:cs="Arial"/>
        </w:rPr>
        <w:t>do</w:t>
      </w:r>
      <w:r w:rsidR="004D6238">
        <w:rPr>
          <w:rFonts w:ascii="Arial" w:hAnsi="Arial" w:cs="Arial"/>
        </w:rPr>
        <w:t xml:space="preserve"> </w:t>
      </w:r>
      <w:r w:rsidR="0049459A">
        <w:rPr>
          <w:rFonts w:ascii="Arial" w:hAnsi="Arial" w:cs="Arial"/>
        </w:rPr>
        <w:t>N</w:t>
      </w:r>
      <w:r w:rsidR="004D6238">
        <w:rPr>
          <w:rFonts w:ascii="Arial" w:hAnsi="Arial" w:cs="Arial"/>
        </w:rPr>
        <w:t>emocnice</w:t>
      </w:r>
      <w:r w:rsidR="00063CDE">
        <w:rPr>
          <w:rFonts w:ascii="Arial" w:hAnsi="Arial" w:cs="Arial"/>
        </w:rPr>
        <w:t xml:space="preserve"> </w:t>
      </w:r>
      <w:r w:rsidR="004D6238">
        <w:rPr>
          <w:rFonts w:ascii="Arial" w:hAnsi="Arial" w:cs="Arial"/>
        </w:rPr>
        <w:t>na své náklady</w:t>
      </w:r>
      <w:r>
        <w:rPr>
          <w:rFonts w:ascii="Arial" w:hAnsi="Arial" w:cs="Arial"/>
        </w:rPr>
        <w:t xml:space="preserve">, </w:t>
      </w:r>
      <w:r w:rsidR="004D6238">
        <w:rPr>
          <w:rFonts w:ascii="Arial" w:hAnsi="Arial" w:cs="Arial"/>
        </w:rPr>
        <w:t xml:space="preserve">je oprávněn </w:t>
      </w:r>
      <w:r w:rsidRPr="00CA616C">
        <w:rPr>
          <w:rFonts w:ascii="Arial" w:hAnsi="Arial" w:cs="Arial"/>
        </w:rPr>
        <w:t>k odpisování provedeného technického zhodnocení</w:t>
      </w:r>
      <w:r w:rsidDel="00B141F0">
        <w:rPr>
          <w:rFonts w:ascii="Arial" w:hAnsi="Arial" w:cs="Arial"/>
        </w:rPr>
        <w:t xml:space="preserve"> </w:t>
      </w:r>
      <w:r w:rsidR="004D6238">
        <w:rPr>
          <w:rFonts w:ascii="Arial" w:hAnsi="Arial" w:cs="Arial"/>
        </w:rPr>
        <w:t>v rámci svého účetnictví</w:t>
      </w:r>
      <w:r w:rsidR="00890BD4" w:rsidRPr="00E5454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Předpokladem tohoto odpisu je však uznání investice Zadavatelem co do obsahu a výše</w:t>
      </w:r>
      <w:r w:rsidR="008A457C">
        <w:rPr>
          <w:rFonts w:ascii="Arial" w:hAnsi="Arial" w:cs="Arial"/>
        </w:rPr>
        <w:t>, přičemž výše technického zhodnocení bude zjištěna znaleckým posudkem</w:t>
      </w:r>
      <w:r w:rsidR="00447EB4">
        <w:rPr>
          <w:rFonts w:ascii="Arial" w:hAnsi="Arial" w:cs="Arial"/>
        </w:rPr>
        <w:t xml:space="preserve"> Zadavatele</w:t>
      </w:r>
      <w:r w:rsidR="008A457C">
        <w:rPr>
          <w:rFonts w:ascii="Arial" w:hAnsi="Arial" w:cs="Arial"/>
        </w:rPr>
        <w:t>.</w:t>
      </w:r>
    </w:p>
    <w:p w14:paraId="0A3A3C27" w14:textId="77777777" w:rsidR="00890BD4" w:rsidRDefault="00890BD4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02E0CE67" w14:textId="475C64F2" w:rsidR="003B5A3E" w:rsidRDefault="003B5A3E">
      <w:pPr>
        <w:pStyle w:val="Odstavecseseznamem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Investicemi a obnovou se rozumí veškeré zásahy a změny na </w:t>
      </w:r>
      <w:r w:rsidR="0049459A">
        <w:rPr>
          <w:rFonts w:ascii="Arial" w:hAnsi="Arial" w:cs="Arial"/>
        </w:rPr>
        <w:t>N</w:t>
      </w:r>
      <w:r>
        <w:rPr>
          <w:rFonts w:ascii="Arial" w:hAnsi="Arial" w:cs="Arial"/>
        </w:rPr>
        <w:t>emocnic</w:t>
      </w:r>
      <w:r w:rsidR="008A457C">
        <w:rPr>
          <w:rFonts w:ascii="Arial" w:hAnsi="Arial" w:cs="Arial"/>
        </w:rPr>
        <w:t>i</w:t>
      </w:r>
      <w:r>
        <w:rPr>
          <w:rFonts w:ascii="Arial" w:hAnsi="Arial" w:cs="Arial"/>
        </w:rPr>
        <w:t>, které povedou ke zhodnocení těchto částí a jejichž hodnota</w:t>
      </w:r>
      <w:r w:rsidRPr="008871A1">
        <w:rPr>
          <w:rFonts w:ascii="Arial" w:hAnsi="Arial" w:cs="Arial"/>
        </w:rPr>
        <w:t xml:space="preserve">, jestliže náklad na jednu </w:t>
      </w:r>
      <w:r>
        <w:rPr>
          <w:rFonts w:ascii="Arial" w:hAnsi="Arial" w:cs="Arial"/>
        </w:rPr>
        <w:t>investici či obnovu přesahuje</w:t>
      </w:r>
      <w:r w:rsidRPr="008871A1">
        <w:rPr>
          <w:rFonts w:ascii="Arial" w:hAnsi="Arial" w:cs="Arial"/>
        </w:rPr>
        <w:t xml:space="preserve"> částku </w:t>
      </w:r>
      <w:r w:rsidR="0051174D">
        <w:rPr>
          <w:rFonts w:ascii="Arial" w:hAnsi="Arial" w:cs="Arial"/>
        </w:rPr>
        <w:t>40.000,-</w:t>
      </w:r>
      <w:r w:rsidR="0051174D" w:rsidRPr="008871A1">
        <w:rPr>
          <w:rFonts w:ascii="Arial" w:hAnsi="Arial" w:cs="Arial"/>
        </w:rPr>
        <w:t xml:space="preserve"> </w:t>
      </w:r>
      <w:r w:rsidRPr="008871A1">
        <w:rPr>
          <w:rFonts w:ascii="Arial" w:hAnsi="Arial" w:cs="Arial"/>
        </w:rPr>
        <w:t xml:space="preserve">Kč. Provádí-li se na téže věci </w:t>
      </w:r>
      <w:r w:rsidR="00EE4683">
        <w:rPr>
          <w:rFonts w:ascii="Arial" w:hAnsi="Arial" w:cs="Arial"/>
        </w:rPr>
        <w:t xml:space="preserve">či jejich částech </w:t>
      </w:r>
      <w:r w:rsidRPr="008871A1">
        <w:rPr>
          <w:rFonts w:ascii="Arial" w:hAnsi="Arial" w:cs="Arial"/>
        </w:rPr>
        <w:t xml:space="preserve">několik </w:t>
      </w:r>
      <w:r>
        <w:rPr>
          <w:rFonts w:ascii="Arial" w:hAnsi="Arial" w:cs="Arial"/>
        </w:rPr>
        <w:t>investic</w:t>
      </w:r>
      <w:r w:rsidRPr="008871A1">
        <w:rPr>
          <w:rFonts w:ascii="Arial" w:hAnsi="Arial" w:cs="Arial"/>
        </w:rPr>
        <w:t xml:space="preserve">, které spolu souvisejí a časově na sebe navazují, je rozhodující součet nákladů na související </w:t>
      </w:r>
      <w:r>
        <w:rPr>
          <w:rFonts w:ascii="Arial" w:hAnsi="Arial" w:cs="Arial"/>
        </w:rPr>
        <w:t>investice</w:t>
      </w:r>
      <w:r w:rsidRPr="008871A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Obdobným způsobem se sčítají náklady v případě obnovy zahrnující více typově shodných věcí.</w:t>
      </w:r>
    </w:p>
    <w:p w14:paraId="6111662A" w14:textId="77777777" w:rsidR="003B5A3E" w:rsidRPr="000C1651" w:rsidRDefault="003B5A3E" w:rsidP="00BD0EA2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3571C090" w14:textId="4B371A29" w:rsidR="006F59E9" w:rsidRDefault="008A457C" w:rsidP="00447EB4">
      <w:pPr>
        <w:pStyle w:val="Odstavecseseznamem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Koncesionář je povinen informovat Zadavatele o návrhu každé zamýšlené investice </w:t>
      </w:r>
      <w:r w:rsidR="00EF0824" w:rsidRPr="00E5454F">
        <w:rPr>
          <w:rFonts w:ascii="Arial" w:hAnsi="Arial" w:cs="Arial"/>
        </w:rPr>
        <w:t>a</w:t>
      </w:r>
      <w:r w:rsidR="00447EB4">
        <w:rPr>
          <w:rFonts w:ascii="Arial" w:hAnsi="Arial" w:cs="Arial"/>
        </w:rPr>
        <w:t xml:space="preserve"> změny na Nemocnici a</w:t>
      </w:r>
      <w:r w:rsidR="00EF0824" w:rsidRPr="00E5454F">
        <w:rPr>
          <w:rFonts w:ascii="Arial" w:hAnsi="Arial" w:cs="Arial"/>
        </w:rPr>
        <w:t xml:space="preserve"> Zadavatel je k němu povinen poskytnout své stanovisko nejpozději do </w:t>
      </w:r>
      <w:r w:rsidR="00EF0824">
        <w:rPr>
          <w:rFonts w:ascii="Arial" w:hAnsi="Arial" w:cs="Arial"/>
        </w:rPr>
        <w:t>3 měsíců</w:t>
      </w:r>
      <w:r w:rsidR="00EF0824" w:rsidRPr="00E5454F">
        <w:rPr>
          <w:rFonts w:ascii="Arial" w:hAnsi="Arial" w:cs="Arial"/>
        </w:rPr>
        <w:t xml:space="preserve"> od doručení</w:t>
      </w:r>
      <w:r w:rsidR="007F3D27">
        <w:rPr>
          <w:rFonts w:ascii="Arial" w:hAnsi="Arial" w:cs="Arial"/>
        </w:rPr>
        <w:t xml:space="preserve"> </w:t>
      </w:r>
      <w:bookmarkStart w:id="3" w:name="_Hlk486932095"/>
      <w:r w:rsidR="007F3D27">
        <w:rPr>
          <w:rFonts w:ascii="Arial" w:hAnsi="Arial" w:cs="Arial"/>
        </w:rPr>
        <w:t>písemného návrhu</w:t>
      </w:r>
      <w:r w:rsidR="00EE76E4">
        <w:rPr>
          <w:rFonts w:ascii="Arial" w:hAnsi="Arial" w:cs="Arial"/>
        </w:rPr>
        <w:t>.</w:t>
      </w:r>
      <w:r w:rsidR="00196A64">
        <w:rPr>
          <w:rFonts w:ascii="Arial" w:hAnsi="Arial" w:cs="Arial"/>
        </w:rPr>
        <w:t xml:space="preserve"> Písemný návrh musí </w:t>
      </w:r>
      <w:r w:rsidR="00447EB4">
        <w:rPr>
          <w:rFonts w:ascii="Arial" w:hAnsi="Arial" w:cs="Arial"/>
        </w:rPr>
        <w:t xml:space="preserve">být specifikován </w:t>
      </w:r>
      <w:r w:rsidR="00447EB4" w:rsidRPr="00447EB4">
        <w:rPr>
          <w:rFonts w:ascii="Arial" w:hAnsi="Arial" w:cs="Arial"/>
        </w:rPr>
        <w:t xml:space="preserve">odkazem na konkrétní položky </w:t>
      </w:r>
      <w:r w:rsidR="00447EB4">
        <w:rPr>
          <w:rFonts w:ascii="Arial" w:hAnsi="Arial" w:cs="Arial"/>
        </w:rPr>
        <w:t>v</w:t>
      </w:r>
      <w:r w:rsidR="00447EB4" w:rsidRPr="00447EB4">
        <w:rPr>
          <w:rFonts w:ascii="Arial" w:hAnsi="Arial" w:cs="Arial"/>
        </w:rPr>
        <w:t xml:space="preserve"> předávací</w:t>
      </w:r>
      <w:r w:rsidR="00447EB4">
        <w:rPr>
          <w:rFonts w:ascii="Arial" w:hAnsi="Arial" w:cs="Arial"/>
        </w:rPr>
        <w:t>m protokolu, musí</w:t>
      </w:r>
      <w:r w:rsidR="00447EB4" w:rsidRPr="00447EB4">
        <w:rPr>
          <w:rFonts w:ascii="Arial" w:hAnsi="Arial" w:cs="Arial"/>
        </w:rPr>
        <w:t xml:space="preserve"> </w:t>
      </w:r>
      <w:r w:rsidR="00196A64">
        <w:rPr>
          <w:rFonts w:ascii="Arial" w:hAnsi="Arial" w:cs="Arial"/>
        </w:rPr>
        <w:t xml:space="preserve">obsahovat dobu trvání realizace investice a </w:t>
      </w:r>
      <w:r w:rsidR="00447EB4">
        <w:rPr>
          <w:rFonts w:ascii="Arial" w:hAnsi="Arial" w:cs="Arial"/>
        </w:rPr>
        <w:t xml:space="preserve">změny </w:t>
      </w:r>
      <w:r w:rsidR="00196A64">
        <w:rPr>
          <w:rFonts w:ascii="Arial" w:hAnsi="Arial" w:cs="Arial"/>
        </w:rPr>
        <w:t xml:space="preserve">a dále konkrétní opatření vedoucí k zajištění poskytování </w:t>
      </w:r>
      <w:r w:rsidR="00A33CAC">
        <w:rPr>
          <w:rFonts w:ascii="Arial" w:hAnsi="Arial" w:cs="Arial"/>
        </w:rPr>
        <w:t>M</w:t>
      </w:r>
      <w:r w:rsidR="00196A64">
        <w:rPr>
          <w:rFonts w:ascii="Arial" w:hAnsi="Arial" w:cs="Arial"/>
        </w:rPr>
        <w:t>inimální</w:t>
      </w:r>
      <w:r w:rsidR="00A33CAC">
        <w:rPr>
          <w:rFonts w:ascii="Arial" w:hAnsi="Arial" w:cs="Arial"/>
        </w:rPr>
        <w:t>ho rozsahu</w:t>
      </w:r>
      <w:r w:rsidR="00196A64">
        <w:rPr>
          <w:rFonts w:ascii="Arial" w:hAnsi="Arial" w:cs="Arial"/>
        </w:rPr>
        <w:t xml:space="preserve"> péče a služeb po dobu realizace investice či </w:t>
      </w:r>
      <w:bookmarkEnd w:id="3"/>
      <w:r w:rsidR="00447EB4">
        <w:rPr>
          <w:rFonts w:ascii="Arial" w:hAnsi="Arial" w:cs="Arial"/>
        </w:rPr>
        <w:t>změny</w:t>
      </w:r>
      <w:r w:rsidR="00196A64">
        <w:rPr>
          <w:rFonts w:ascii="Arial" w:hAnsi="Arial" w:cs="Arial"/>
        </w:rPr>
        <w:t>.</w:t>
      </w:r>
      <w:r w:rsidR="00EE76E4">
        <w:rPr>
          <w:rFonts w:ascii="Arial" w:hAnsi="Arial" w:cs="Arial"/>
        </w:rPr>
        <w:t xml:space="preserve"> </w:t>
      </w:r>
      <w:r w:rsidR="00185A97">
        <w:rPr>
          <w:rFonts w:ascii="Arial" w:hAnsi="Arial" w:cs="Arial"/>
        </w:rPr>
        <w:lastRenderedPageBreak/>
        <w:t xml:space="preserve">V případě, že se Zadavatel nevyjádří, má se za to, že s navrhovanou realizací souhlasí. V případě </w:t>
      </w:r>
      <w:r>
        <w:rPr>
          <w:rFonts w:ascii="Arial" w:hAnsi="Arial" w:cs="Arial"/>
        </w:rPr>
        <w:t>nesouhlasu s navrhovanou</w:t>
      </w:r>
      <w:r w:rsidR="00185A97">
        <w:rPr>
          <w:rFonts w:ascii="Arial" w:hAnsi="Arial" w:cs="Arial"/>
        </w:rPr>
        <w:t xml:space="preserve"> investic</w:t>
      </w:r>
      <w:r>
        <w:rPr>
          <w:rFonts w:ascii="Arial" w:hAnsi="Arial" w:cs="Arial"/>
        </w:rPr>
        <w:t>í</w:t>
      </w:r>
      <w:r w:rsidR="00185A97">
        <w:rPr>
          <w:rFonts w:ascii="Arial" w:hAnsi="Arial" w:cs="Arial"/>
        </w:rPr>
        <w:t xml:space="preserve"> </w:t>
      </w:r>
      <w:r w:rsidR="00447EB4">
        <w:rPr>
          <w:rFonts w:ascii="Arial" w:hAnsi="Arial" w:cs="Arial"/>
        </w:rPr>
        <w:t xml:space="preserve">či změnou </w:t>
      </w:r>
      <w:r w:rsidR="00185A97">
        <w:rPr>
          <w:rFonts w:ascii="Arial" w:hAnsi="Arial" w:cs="Arial"/>
        </w:rPr>
        <w:t xml:space="preserve">ze strany Zadavatele není </w:t>
      </w:r>
      <w:r w:rsidR="00BC7013" w:rsidRPr="00BC7013">
        <w:rPr>
          <w:rFonts w:ascii="Arial" w:hAnsi="Arial" w:cs="Arial"/>
        </w:rPr>
        <w:t>Koncesionář</w:t>
      </w:r>
      <w:r w:rsidR="00BC7013">
        <w:rPr>
          <w:rFonts w:ascii="Arial" w:hAnsi="Arial" w:cs="Arial"/>
        </w:rPr>
        <w:t xml:space="preserve"> </w:t>
      </w:r>
      <w:r w:rsidR="00185A97">
        <w:rPr>
          <w:rFonts w:ascii="Arial" w:hAnsi="Arial" w:cs="Arial"/>
        </w:rPr>
        <w:t xml:space="preserve">oprávněn k její realizaci. </w:t>
      </w:r>
      <w:r>
        <w:rPr>
          <w:rFonts w:ascii="Arial" w:hAnsi="Arial" w:cs="Arial"/>
        </w:rPr>
        <w:t>Koncesionář</w:t>
      </w:r>
      <w:r w:rsidRPr="00E545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je povinen po udělení souhlasu</w:t>
      </w:r>
      <w:r w:rsidRPr="00995F7B">
        <w:rPr>
          <w:rFonts w:ascii="Arial" w:hAnsi="Arial" w:cs="Arial"/>
        </w:rPr>
        <w:t xml:space="preserve"> informovat </w:t>
      </w:r>
      <w:r>
        <w:rPr>
          <w:rFonts w:ascii="Arial" w:hAnsi="Arial" w:cs="Arial"/>
        </w:rPr>
        <w:t>Zadavatele</w:t>
      </w:r>
      <w:r w:rsidRPr="00995F7B">
        <w:rPr>
          <w:rFonts w:ascii="Arial" w:hAnsi="Arial" w:cs="Arial"/>
        </w:rPr>
        <w:t xml:space="preserve"> o přípravě a realiza</w:t>
      </w:r>
      <w:r>
        <w:rPr>
          <w:rFonts w:ascii="Arial" w:hAnsi="Arial" w:cs="Arial"/>
        </w:rPr>
        <w:t>ci jednotlivých i</w:t>
      </w:r>
      <w:r w:rsidRPr="00995F7B">
        <w:rPr>
          <w:rFonts w:ascii="Arial" w:hAnsi="Arial" w:cs="Arial"/>
        </w:rPr>
        <w:t>nvestic</w:t>
      </w:r>
      <w:r w:rsidR="00447EB4">
        <w:rPr>
          <w:rFonts w:ascii="Arial" w:hAnsi="Arial" w:cs="Arial"/>
        </w:rPr>
        <w:t xml:space="preserve"> a změn</w:t>
      </w:r>
      <w:r>
        <w:rPr>
          <w:rFonts w:ascii="Arial" w:hAnsi="Arial" w:cs="Arial"/>
        </w:rPr>
        <w:t xml:space="preserve">, a to nejpozději 60 dní před realizací každé jednotlivé investice. </w:t>
      </w:r>
      <w:r w:rsidR="00063CDE">
        <w:rPr>
          <w:rFonts w:ascii="Arial" w:hAnsi="Arial" w:cs="Arial"/>
        </w:rPr>
        <w:t xml:space="preserve">Při realizaci </w:t>
      </w:r>
      <w:r w:rsidR="00EF0824">
        <w:rPr>
          <w:rFonts w:ascii="Arial" w:hAnsi="Arial" w:cs="Arial"/>
        </w:rPr>
        <w:t>investice</w:t>
      </w:r>
      <w:r w:rsidR="00447EB4">
        <w:rPr>
          <w:rFonts w:ascii="Arial" w:hAnsi="Arial" w:cs="Arial"/>
        </w:rPr>
        <w:t xml:space="preserve"> či změny</w:t>
      </w:r>
      <w:r w:rsidR="00EF0824">
        <w:rPr>
          <w:rFonts w:ascii="Arial" w:hAnsi="Arial" w:cs="Arial"/>
        </w:rPr>
        <w:t xml:space="preserve"> bude Koncesionář</w:t>
      </w:r>
      <w:r w:rsidR="00063CDE">
        <w:rPr>
          <w:rFonts w:ascii="Arial" w:hAnsi="Arial" w:cs="Arial"/>
        </w:rPr>
        <w:t xml:space="preserve"> </w:t>
      </w:r>
      <w:r w:rsidR="00EF0824">
        <w:rPr>
          <w:rFonts w:ascii="Arial" w:hAnsi="Arial" w:cs="Arial"/>
        </w:rPr>
        <w:t>postupovat</w:t>
      </w:r>
      <w:r w:rsidR="0092655F">
        <w:rPr>
          <w:rFonts w:ascii="Arial" w:hAnsi="Arial" w:cs="Arial"/>
        </w:rPr>
        <w:t xml:space="preserve"> tak, aby co nejméně ovlivnil provoz </w:t>
      </w:r>
      <w:r w:rsidR="006F7CBE">
        <w:rPr>
          <w:rFonts w:ascii="Arial" w:hAnsi="Arial" w:cs="Arial"/>
        </w:rPr>
        <w:t>N</w:t>
      </w:r>
      <w:r w:rsidR="0092655F">
        <w:rPr>
          <w:rFonts w:ascii="Arial" w:hAnsi="Arial" w:cs="Arial"/>
        </w:rPr>
        <w:t xml:space="preserve">emocnice, zejména pak její schopnost dostát potřebám poskytovat zdravotní péči. </w:t>
      </w:r>
    </w:p>
    <w:p w14:paraId="74C5C6AF" w14:textId="77777777" w:rsidR="00F313C4" w:rsidRPr="00F97C81" w:rsidRDefault="00F313C4" w:rsidP="00F97C81">
      <w:pPr>
        <w:pStyle w:val="Odstavecseseznamem"/>
        <w:rPr>
          <w:rFonts w:ascii="Arial" w:hAnsi="Arial" w:cs="Arial"/>
        </w:rPr>
      </w:pPr>
    </w:p>
    <w:p w14:paraId="1BF36E82" w14:textId="3E996504" w:rsidR="00F313C4" w:rsidRDefault="00F313C4" w:rsidP="00655569">
      <w:pPr>
        <w:pStyle w:val="Odstavecseseznamem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Běžnou údržbu a veškeré opravy a investice do Vybavení je Koncesionář povinen realizovat na svůj účet.</w:t>
      </w:r>
      <w:r w:rsidR="00655569">
        <w:rPr>
          <w:rFonts w:ascii="Arial" w:hAnsi="Arial" w:cs="Arial"/>
        </w:rPr>
        <w:t xml:space="preserve"> </w:t>
      </w:r>
      <w:r w:rsidR="00655569" w:rsidRPr="00655569">
        <w:rPr>
          <w:rFonts w:ascii="Arial" w:hAnsi="Arial" w:cs="Arial"/>
        </w:rPr>
        <w:t xml:space="preserve">Koncesionář je povinen </w:t>
      </w:r>
      <w:r w:rsidR="0014123D">
        <w:rPr>
          <w:rFonts w:ascii="Arial" w:hAnsi="Arial" w:cs="Arial"/>
        </w:rPr>
        <w:t xml:space="preserve">písemně </w:t>
      </w:r>
      <w:r w:rsidR="00655569" w:rsidRPr="00655569">
        <w:rPr>
          <w:rFonts w:ascii="Arial" w:hAnsi="Arial" w:cs="Arial"/>
        </w:rPr>
        <w:t xml:space="preserve">informovat Zadavatele o návrhu každé zamýšlené investice a změny </w:t>
      </w:r>
      <w:r w:rsidR="00655569">
        <w:rPr>
          <w:rFonts w:ascii="Arial" w:hAnsi="Arial" w:cs="Arial"/>
        </w:rPr>
        <w:t>Vybavení, a to před její realizací.</w:t>
      </w:r>
    </w:p>
    <w:p w14:paraId="64338065" w14:textId="77777777" w:rsidR="00655569" w:rsidRPr="00F97C81" w:rsidRDefault="00655569" w:rsidP="00F97C81">
      <w:pPr>
        <w:pStyle w:val="Odstavecseseznamem"/>
        <w:rPr>
          <w:rFonts w:ascii="Arial" w:hAnsi="Arial" w:cs="Arial"/>
        </w:rPr>
      </w:pPr>
    </w:p>
    <w:p w14:paraId="4E8F9554" w14:textId="1DC520C6" w:rsidR="00655569" w:rsidRDefault="00655569" w:rsidP="00655569">
      <w:pPr>
        <w:pStyle w:val="Odstavecseseznamem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 w:rsidRPr="00655569">
        <w:rPr>
          <w:rFonts w:ascii="Arial" w:hAnsi="Arial" w:cs="Arial"/>
        </w:rPr>
        <w:t xml:space="preserve">Pokud koncesionář bude realizovat investice do </w:t>
      </w:r>
      <w:r>
        <w:rPr>
          <w:rFonts w:ascii="Arial" w:hAnsi="Arial" w:cs="Arial"/>
        </w:rPr>
        <w:t>Vybavení</w:t>
      </w:r>
      <w:r w:rsidRPr="00655569">
        <w:rPr>
          <w:rFonts w:ascii="Arial" w:hAnsi="Arial" w:cs="Arial"/>
        </w:rPr>
        <w:t>, je oprávněn k odpisování provedeného technického zhodnocení v rámci svého účetnictví.</w:t>
      </w:r>
    </w:p>
    <w:p w14:paraId="117CE55B" w14:textId="77777777" w:rsidR="00655569" w:rsidRPr="00F97C81" w:rsidRDefault="00655569" w:rsidP="00F97C81">
      <w:pPr>
        <w:pStyle w:val="Odstavecseseznamem"/>
        <w:rPr>
          <w:rFonts w:ascii="Arial" w:hAnsi="Arial" w:cs="Arial"/>
        </w:rPr>
      </w:pPr>
    </w:p>
    <w:p w14:paraId="7BAE5007" w14:textId="37A370D1" w:rsidR="00655569" w:rsidRDefault="00655569" w:rsidP="00655569">
      <w:pPr>
        <w:pStyle w:val="Odstavecseseznamem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 případě uplynutí životnosti či zániku </w:t>
      </w:r>
      <w:r w:rsidR="009706CE">
        <w:rPr>
          <w:rFonts w:ascii="Arial" w:hAnsi="Arial" w:cs="Arial"/>
        </w:rPr>
        <w:t>části Vybavení tvořící dlouhodobý hmotný a nehmotný majetek Zadavatele dle vyhlášky č. 500/2002 Sb.,</w:t>
      </w:r>
      <w:r w:rsidR="009706CE" w:rsidRPr="00C6225E">
        <w:t xml:space="preserve"> </w:t>
      </w:r>
      <w:r w:rsidR="009706CE" w:rsidRPr="00C6225E">
        <w:rPr>
          <w:rFonts w:ascii="Arial" w:hAnsi="Arial" w:cs="Arial"/>
        </w:rPr>
        <w:t>kterou se provádějí některá ustanovení zákona č. 563/1991 Sb., o účetnictví, ve znění pozdějších předpisů, pro účetní jednotky, které jsou podnikateli účtujícími v soustavě podvojného účetnictví</w:t>
      </w:r>
      <w:r w:rsidR="009706CE">
        <w:rPr>
          <w:rFonts w:ascii="Arial" w:hAnsi="Arial" w:cs="Arial"/>
        </w:rPr>
        <w:t xml:space="preserve"> (dále jen „</w:t>
      </w:r>
      <w:r w:rsidR="009706CE">
        <w:rPr>
          <w:rFonts w:ascii="Arial" w:hAnsi="Arial" w:cs="Arial"/>
          <w:b/>
        </w:rPr>
        <w:t>Dlouhodobé Vybavení</w:t>
      </w:r>
      <w:r w:rsidR="009706CE">
        <w:rPr>
          <w:rFonts w:ascii="Arial" w:hAnsi="Arial" w:cs="Arial"/>
        </w:rPr>
        <w:t>“)</w:t>
      </w:r>
      <w:r>
        <w:rPr>
          <w:rFonts w:ascii="Arial" w:hAnsi="Arial" w:cs="Arial"/>
        </w:rPr>
        <w:t>, bude vypracován Protokol o vyřazení této části.</w:t>
      </w:r>
      <w:r w:rsidR="0014123D">
        <w:rPr>
          <w:rFonts w:ascii="Arial" w:hAnsi="Arial" w:cs="Arial"/>
        </w:rPr>
        <w:t xml:space="preserve"> Vzor protokolu tvoří přílohu č. 7 této smlouvy. </w:t>
      </w:r>
      <w:r w:rsidR="0014123D" w:rsidRPr="00B50ED9">
        <w:rPr>
          <w:rFonts w:ascii="Arial" w:hAnsi="Arial" w:cs="Arial"/>
        </w:rPr>
        <w:t>Vyplněný protokol o vyřazení</w:t>
      </w:r>
      <w:r w:rsidRPr="00B50ED9">
        <w:rPr>
          <w:rFonts w:ascii="Arial" w:hAnsi="Arial" w:cs="Arial"/>
        </w:rPr>
        <w:t xml:space="preserve"> následně zašle Koncesionář Zadavateli</w:t>
      </w:r>
      <w:r w:rsidR="00073071" w:rsidRPr="00B50ED9">
        <w:rPr>
          <w:rFonts w:ascii="Arial" w:hAnsi="Arial" w:cs="Arial"/>
        </w:rPr>
        <w:t>, který je oprávněn k odpisu vyřazené části Vybavení v rámci svého účetnictví.</w:t>
      </w:r>
      <w:r w:rsidR="00073071">
        <w:rPr>
          <w:rFonts w:ascii="Arial" w:hAnsi="Arial" w:cs="Arial"/>
        </w:rPr>
        <w:t xml:space="preserve"> </w:t>
      </w:r>
    </w:p>
    <w:p w14:paraId="2E1BEF09" w14:textId="77777777" w:rsidR="00655569" w:rsidRPr="00F97C81" w:rsidRDefault="00655569" w:rsidP="00F97C81">
      <w:pPr>
        <w:pStyle w:val="Odstavecseseznamem"/>
        <w:rPr>
          <w:rFonts w:ascii="Arial" w:hAnsi="Arial" w:cs="Arial"/>
        </w:rPr>
      </w:pPr>
    </w:p>
    <w:p w14:paraId="766C29F0" w14:textId="4A24673A" w:rsidR="00655569" w:rsidRDefault="00655569" w:rsidP="00655569">
      <w:pPr>
        <w:pStyle w:val="Odstavecseseznamem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 w:rsidRPr="00655569">
        <w:rPr>
          <w:rFonts w:ascii="Arial" w:hAnsi="Arial" w:cs="Arial"/>
        </w:rPr>
        <w:t>V případě uplynutí životnosti či zániku některé části Vybavení</w:t>
      </w:r>
      <w:r>
        <w:rPr>
          <w:rFonts w:ascii="Arial" w:hAnsi="Arial" w:cs="Arial"/>
        </w:rPr>
        <w:t xml:space="preserve"> je Koncesionář povinen tuto část Vybavení nahradit na vlastní náklady, tak</w:t>
      </w:r>
      <w:r w:rsidR="0093039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aby byl zachován Minimální rozsah péče a služeb.</w:t>
      </w:r>
    </w:p>
    <w:p w14:paraId="5AA007A6" w14:textId="77777777" w:rsidR="00655569" w:rsidRPr="00F97C81" w:rsidRDefault="00655569" w:rsidP="00F97C81">
      <w:pPr>
        <w:pStyle w:val="Odstavecseseznamem"/>
        <w:rPr>
          <w:rFonts w:ascii="Arial" w:hAnsi="Arial" w:cs="Arial"/>
        </w:rPr>
      </w:pPr>
    </w:p>
    <w:p w14:paraId="1299575C" w14:textId="2E7D1E6C" w:rsidR="00655569" w:rsidRDefault="000E1EEE" w:rsidP="00655569">
      <w:pPr>
        <w:pStyle w:val="Odstavecseseznamem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Věci pořízené Koncesionářem jako náhrada vyřazených částí </w:t>
      </w:r>
      <w:r w:rsidR="009706CE">
        <w:rPr>
          <w:rFonts w:ascii="Arial" w:hAnsi="Arial" w:cs="Arial"/>
        </w:rPr>
        <w:t xml:space="preserve">Dlouhodobého </w:t>
      </w:r>
      <w:r>
        <w:rPr>
          <w:rFonts w:ascii="Arial" w:hAnsi="Arial" w:cs="Arial"/>
        </w:rPr>
        <w:t>Vybavení</w:t>
      </w:r>
      <w:r w:rsidR="00655569">
        <w:rPr>
          <w:rFonts w:ascii="Arial" w:hAnsi="Arial" w:cs="Arial"/>
        </w:rPr>
        <w:t xml:space="preserve"> náleží do výlučného vlastnictví Koncesionáře.</w:t>
      </w:r>
    </w:p>
    <w:p w14:paraId="45483BFF" w14:textId="77777777" w:rsidR="00D71AF7" w:rsidRDefault="00D71AF7" w:rsidP="00BD0EA2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65C536B1" w14:textId="76666B10" w:rsidR="00EE76E4" w:rsidRPr="00E5454F" w:rsidRDefault="006F59E9" w:rsidP="00484310">
      <w:pPr>
        <w:pStyle w:val="Odstavecseseznamem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Koncesionář</w:t>
      </w:r>
      <w:r w:rsidR="00EE76E4">
        <w:rPr>
          <w:rFonts w:ascii="Arial" w:hAnsi="Arial" w:cs="Arial"/>
        </w:rPr>
        <w:t xml:space="preserve"> bude</w:t>
      </w:r>
      <w:r w:rsidR="00EE76E4" w:rsidRPr="00995F7B">
        <w:rPr>
          <w:rFonts w:ascii="Arial" w:hAnsi="Arial" w:cs="Arial"/>
        </w:rPr>
        <w:t xml:space="preserve"> předkládat </w:t>
      </w:r>
      <w:r w:rsidR="00EF0824">
        <w:rPr>
          <w:rFonts w:ascii="Arial" w:hAnsi="Arial" w:cs="Arial"/>
        </w:rPr>
        <w:t>Zadavateli</w:t>
      </w:r>
      <w:r w:rsidR="00EF0824" w:rsidRPr="00995F7B">
        <w:rPr>
          <w:rFonts w:ascii="Arial" w:hAnsi="Arial" w:cs="Arial"/>
        </w:rPr>
        <w:t xml:space="preserve"> </w:t>
      </w:r>
      <w:r w:rsidR="00EF0824">
        <w:rPr>
          <w:rFonts w:ascii="Arial" w:hAnsi="Arial" w:cs="Arial"/>
        </w:rPr>
        <w:t>shrnutí realizovaných</w:t>
      </w:r>
      <w:r w:rsidR="00EE76E4" w:rsidRPr="00995F7B">
        <w:rPr>
          <w:rFonts w:ascii="Arial" w:hAnsi="Arial" w:cs="Arial"/>
        </w:rPr>
        <w:t xml:space="preserve"> investic a obnovy za předcházející kalendářní rok</w:t>
      </w:r>
      <w:r w:rsidR="00EE76E4">
        <w:rPr>
          <w:rFonts w:ascii="Arial" w:hAnsi="Arial" w:cs="Arial"/>
        </w:rPr>
        <w:t xml:space="preserve">, a to </w:t>
      </w:r>
      <w:r w:rsidR="00394CBC">
        <w:rPr>
          <w:rFonts w:ascii="Arial" w:hAnsi="Arial" w:cs="Arial"/>
        </w:rPr>
        <w:t>v rámci zprávy</w:t>
      </w:r>
      <w:r>
        <w:rPr>
          <w:rFonts w:ascii="Arial" w:hAnsi="Arial" w:cs="Arial"/>
        </w:rPr>
        <w:t xml:space="preserve"> o činnosti za předcházející kalendářní rok dle čl. XII odst. 1 této smlouvy</w:t>
      </w:r>
      <w:r w:rsidR="00EE76E4" w:rsidRPr="00995F7B">
        <w:rPr>
          <w:rFonts w:ascii="Arial" w:hAnsi="Arial" w:cs="Arial"/>
        </w:rPr>
        <w:t>.</w:t>
      </w:r>
    </w:p>
    <w:p w14:paraId="59D0209B" w14:textId="77777777" w:rsidR="00890BD4" w:rsidRDefault="00890BD4" w:rsidP="009909CD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519D60D0" w14:textId="0F8FC69C" w:rsidR="001153F3" w:rsidRDefault="00526DBC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VIII</w:t>
      </w:r>
      <w:r w:rsidR="001153F3">
        <w:rPr>
          <w:rFonts w:ascii="Arial" w:hAnsi="Arial" w:cs="Arial"/>
          <w:b/>
        </w:rPr>
        <w:t>.</w:t>
      </w:r>
    </w:p>
    <w:p w14:paraId="1D97DAFD" w14:textId="77777777" w:rsidR="001F5E92" w:rsidRDefault="001F5E92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Právní vztahy k</w:t>
      </w:r>
      <w:r w:rsidR="001D212E">
        <w:rPr>
          <w:rFonts w:ascii="Arial" w:hAnsi="Arial" w:cs="Arial"/>
          <w:b/>
        </w:rPr>
        <w:t> </w:t>
      </w:r>
      <w:r>
        <w:rPr>
          <w:rFonts w:ascii="Arial" w:hAnsi="Arial" w:cs="Arial"/>
          <w:b/>
        </w:rPr>
        <w:t>majetku</w:t>
      </w:r>
    </w:p>
    <w:p w14:paraId="65B8E410" w14:textId="77777777" w:rsidR="001D212E" w:rsidRDefault="001D212E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</w:p>
    <w:p w14:paraId="011236F2" w14:textId="422FCF89" w:rsidR="001D212E" w:rsidRDefault="00220A7E" w:rsidP="009909CD">
      <w:pPr>
        <w:pStyle w:val="Odstavecseseznamem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F40AA8">
        <w:rPr>
          <w:rFonts w:ascii="Arial" w:hAnsi="Arial" w:cs="Arial"/>
        </w:rPr>
        <w:t>Zadavatel</w:t>
      </w:r>
      <w:r>
        <w:rPr>
          <w:rFonts w:ascii="Arial" w:hAnsi="Arial" w:cs="Arial"/>
        </w:rPr>
        <w:t>i</w:t>
      </w:r>
      <w:r w:rsidRPr="00F40A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byla v souladu se </w:t>
      </w:r>
      <w:r w:rsidRPr="00220A7E">
        <w:rPr>
          <w:rFonts w:ascii="Arial" w:hAnsi="Arial" w:cs="Arial"/>
        </w:rPr>
        <w:t>zákon</w:t>
      </w:r>
      <w:r>
        <w:rPr>
          <w:rFonts w:ascii="Arial" w:hAnsi="Arial" w:cs="Arial"/>
        </w:rPr>
        <w:t>em</w:t>
      </w:r>
      <w:r w:rsidRPr="00220A7E">
        <w:rPr>
          <w:rFonts w:ascii="Arial" w:hAnsi="Arial" w:cs="Arial"/>
        </w:rPr>
        <w:t xml:space="preserve"> č. 131/2000 Sb., o hlavním městě Praze, ve znění pozdějších předpisů </w:t>
      </w:r>
      <w:r>
        <w:rPr>
          <w:rFonts w:ascii="Arial" w:hAnsi="Arial" w:cs="Arial"/>
        </w:rPr>
        <w:t>a vyhláškou</w:t>
      </w:r>
      <w:r w:rsidRPr="00220A7E">
        <w:rPr>
          <w:rFonts w:ascii="Arial" w:hAnsi="Arial" w:cs="Arial"/>
        </w:rPr>
        <w:t xml:space="preserve"> č. 55/2000 Sb. hl.m.Prahy, kterou se vydává Statut hl.m.Prahy, ve znění pozdějších předpisů</w:t>
      </w:r>
      <w:r>
        <w:rPr>
          <w:rFonts w:ascii="Arial" w:hAnsi="Arial" w:cs="Arial"/>
        </w:rPr>
        <w:t>, svěřena správa</w:t>
      </w:r>
      <w:r w:rsidRPr="00220A7E">
        <w:rPr>
          <w:rFonts w:ascii="Arial" w:hAnsi="Arial" w:cs="Arial"/>
        </w:rPr>
        <w:t xml:space="preserve"> </w:t>
      </w:r>
      <w:r w:rsidRPr="00F40AA8">
        <w:rPr>
          <w:rFonts w:ascii="Arial" w:hAnsi="Arial" w:cs="Arial"/>
        </w:rPr>
        <w:t>níže uvedených věcí</w:t>
      </w:r>
      <w:r>
        <w:rPr>
          <w:rFonts w:ascii="Arial" w:hAnsi="Arial" w:cs="Arial"/>
        </w:rPr>
        <w:t xml:space="preserve"> ve vlastnictví Hlavního města Prahy</w:t>
      </w:r>
      <w:r w:rsidR="006F7CBE">
        <w:rPr>
          <w:rFonts w:ascii="Arial" w:hAnsi="Arial" w:cs="Arial"/>
        </w:rPr>
        <w:t xml:space="preserve"> tvořících N</w:t>
      </w:r>
      <w:r w:rsidR="008A457C">
        <w:rPr>
          <w:rFonts w:ascii="Arial" w:hAnsi="Arial" w:cs="Arial"/>
        </w:rPr>
        <w:t>emocnici</w:t>
      </w:r>
      <w:r w:rsidR="00F40AA8" w:rsidRPr="00F40AA8">
        <w:rPr>
          <w:rFonts w:ascii="Arial" w:hAnsi="Arial" w:cs="Arial"/>
        </w:rPr>
        <w:t>:</w:t>
      </w:r>
    </w:p>
    <w:p w14:paraId="4A226165" w14:textId="77777777" w:rsidR="002D6883" w:rsidRDefault="002D6883" w:rsidP="00F97C81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320D50CF" w14:textId="38CE0342" w:rsidR="002D6883" w:rsidRDefault="002D6883" w:rsidP="00F97C81">
      <w:pPr>
        <w:pStyle w:val="Odstavecseseznamem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Nemovitý majetek</w:t>
      </w:r>
    </w:p>
    <w:p w14:paraId="525FD7F6" w14:textId="77777777" w:rsidR="00817ECE" w:rsidRDefault="00817ECE" w:rsidP="00F97C81">
      <w:pPr>
        <w:pStyle w:val="Odstavecseseznamem"/>
        <w:spacing w:after="0" w:line="240" w:lineRule="auto"/>
        <w:ind w:left="1080"/>
        <w:jc w:val="both"/>
        <w:rPr>
          <w:rFonts w:ascii="Arial" w:hAnsi="Arial" w:cs="Arial"/>
        </w:rPr>
      </w:pPr>
    </w:p>
    <w:p w14:paraId="55AE187F" w14:textId="77777777" w:rsidR="00827B05" w:rsidRPr="00827B05" w:rsidRDefault="00827B05" w:rsidP="00827B05">
      <w:pPr>
        <w:pStyle w:val="Odstavecseseznamem"/>
        <w:numPr>
          <w:ilvl w:val="0"/>
          <w:numId w:val="10"/>
        </w:numPr>
        <w:spacing w:after="120"/>
        <w:jc w:val="both"/>
        <w:rPr>
          <w:rFonts w:ascii="Arial" w:hAnsi="Arial" w:cs="Arial"/>
        </w:rPr>
      </w:pPr>
      <w:r w:rsidRPr="00827B05">
        <w:rPr>
          <w:rFonts w:ascii="Arial" w:hAnsi="Arial" w:cs="Arial"/>
        </w:rPr>
        <w:t>budova č.p. 847 na pozemku parc.č. 968</w:t>
      </w:r>
    </w:p>
    <w:p w14:paraId="12EEB0DF" w14:textId="77777777" w:rsidR="00827B05" w:rsidRPr="00827B05" w:rsidRDefault="00827B05" w:rsidP="00827B05">
      <w:pPr>
        <w:pStyle w:val="Odstavecseseznamem"/>
        <w:numPr>
          <w:ilvl w:val="0"/>
          <w:numId w:val="10"/>
        </w:numPr>
        <w:spacing w:after="120"/>
        <w:jc w:val="both"/>
        <w:rPr>
          <w:rFonts w:ascii="Arial" w:hAnsi="Arial" w:cs="Arial"/>
        </w:rPr>
      </w:pPr>
      <w:r w:rsidRPr="00827B05">
        <w:rPr>
          <w:rFonts w:ascii="Arial" w:hAnsi="Arial" w:cs="Arial"/>
        </w:rPr>
        <w:t>pozemek parc.č. 968</w:t>
      </w:r>
    </w:p>
    <w:p w14:paraId="6A040605" w14:textId="77777777" w:rsidR="00827B05" w:rsidRPr="00827B05" w:rsidRDefault="00827B05" w:rsidP="00827B05">
      <w:pPr>
        <w:pStyle w:val="Odstavecseseznamem"/>
        <w:numPr>
          <w:ilvl w:val="0"/>
          <w:numId w:val="10"/>
        </w:numPr>
        <w:spacing w:after="120"/>
        <w:jc w:val="both"/>
        <w:rPr>
          <w:rFonts w:ascii="Arial" w:hAnsi="Arial" w:cs="Arial"/>
        </w:rPr>
      </w:pPr>
      <w:r w:rsidRPr="00827B05">
        <w:rPr>
          <w:rFonts w:ascii="Arial" w:hAnsi="Arial" w:cs="Arial"/>
        </w:rPr>
        <w:t>pozemek parc.č. 970/1</w:t>
      </w:r>
    </w:p>
    <w:p w14:paraId="3767D1B2" w14:textId="77777777" w:rsidR="00827B05" w:rsidRPr="00827B05" w:rsidRDefault="00827B05" w:rsidP="00827B05">
      <w:pPr>
        <w:pStyle w:val="Odstavecseseznamem"/>
        <w:numPr>
          <w:ilvl w:val="0"/>
          <w:numId w:val="10"/>
        </w:numPr>
        <w:spacing w:after="120"/>
        <w:jc w:val="both"/>
        <w:rPr>
          <w:rFonts w:ascii="Arial" w:hAnsi="Arial" w:cs="Arial"/>
        </w:rPr>
      </w:pPr>
      <w:r w:rsidRPr="00827B05">
        <w:rPr>
          <w:rFonts w:ascii="Arial" w:hAnsi="Arial" w:cs="Arial"/>
        </w:rPr>
        <w:t>pozemek parc.č. 970/2</w:t>
      </w:r>
    </w:p>
    <w:p w14:paraId="24E47860" w14:textId="77777777" w:rsidR="00827B05" w:rsidRPr="00827B05" w:rsidRDefault="00827B05" w:rsidP="00827B05">
      <w:pPr>
        <w:pStyle w:val="Odstavecseseznamem"/>
        <w:numPr>
          <w:ilvl w:val="0"/>
          <w:numId w:val="10"/>
        </w:numPr>
        <w:spacing w:after="120"/>
        <w:jc w:val="both"/>
        <w:rPr>
          <w:rFonts w:ascii="Arial" w:hAnsi="Arial" w:cs="Arial"/>
        </w:rPr>
      </w:pPr>
      <w:r w:rsidRPr="00827B05">
        <w:rPr>
          <w:rFonts w:ascii="Arial" w:hAnsi="Arial" w:cs="Arial"/>
        </w:rPr>
        <w:t>pozemek parc.č. 971</w:t>
      </w:r>
    </w:p>
    <w:p w14:paraId="6BEAC520" w14:textId="77777777" w:rsidR="00827B05" w:rsidRPr="00827B05" w:rsidRDefault="00827B05" w:rsidP="00827B05">
      <w:pPr>
        <w:pStyle w:val="Odstavecseseznamem"/>
        <w:numPr>
          <w:ilvl w:val="0"/>
          <w:numId w:val="10"/>
        </w:numPr>
        <w:spacing w:after="120"/>
        <w:jc w:val="both"/>
        <w:rPr>
          <w:rFonts w:ascii="Arial" w:hAnsi="Arial" w:cs="Arial"/>
        </w:rPr>
      </w:pPr>
      <w:r w:rsidRPr="00827B05">
        <w:rPr>
          <w:rFonts w:ascii="Arial" w:hAnsi="Arial" w:cs="Arial"/>
        </w:rPr>
        <w:t>pozemek parc.č. 972</w:t>
      </w:r>
    </w:p>
    <w:p w14:paraId="28995D0E" w14:textId="77777777" w:rsidR="00827B05" w:rsidRPr="00827B05" w:rsidRDefault="00827B05" w:rsidP="00827B05">
      <w:pPr>
        <w:pStyle w:val="Odstavecseseznamem"/>
        <w:numPr>
          <w:ilvl w:val="0"/>
          <w:numId w:val="10"/>
        </w:numPr>
        <w:spacing w:after="120"/>
        <w:jc w:val="both"/>
        <w:rPr>
          <w:rFonts w:ascii="Arial" w:hAnsi="Arial" w:cs="Arial"/>
        </w:rPr>
      </w:pPr>
      <w:r w:rsidRPr="00827B05">
        <w:rPr>
          <w:rFonts w:ascii="Arial" w:hAnsi="Arial" w:cs="Arial"/>
        </w:rPr>
        <w:t>pozemek parc.č. 973</w:t>
      </w:r>
    </w:p>
    <w:p w14:paraId="1E93A274" w14:textId="77777777" w:rsidR="00827B05" w:rsidRPr="00827B05" w:rsidRDefault="00827B05" w:rsidP="00827B05">
      <w:pPr>
        <w:pStyle w:val="Odstavecseseznamem"/>
        <w:numPr>
          <w:ilvl w:val="0"/>
          <w:numId w:val="10"/>
        </w:numPr>
        <w:spacing w:after="120"/>
        <w:jc w:val="both"/>
        <w:rPr>
          <w:rFonts w:ascii="Arial" w:hAnsi="Arial" w:cs="Arial"/>
        </w:rPr>
      </w:pPr>
      <w:r w:rsidRPr="00827B05">
        <w:rPr>
          <w:rFonts w:ascii="Arial" w:hAnsi="Arial" w:cs="Arial"/>
        </w:rPr>
        <w:t xml:space="preserve">pozemek parc.č. 969 </w:t>
      </w:r>
    </w:p>
    <w:p w14:paraId="20CBF0BE" w14:textId="35DBFB60" w:rsidR="00827B05" w:rsidRDefault="00827B05" w:rsidP="00827B05">
      <w:pPr>
        <w:pStyle w:val="Odstavecseseznamem"/>
        <w:numPr>
          <w:ilvl w:val="0"/>
          <w:numId w:val="10"/>
        </w:numPr>
        <w:spacing w:after="120"/>
        <w:jc w:val="both"/>
        <w:rPr>
          <w:rFonts w:ascii="Arial" w:hAnsi="Arial" w:cs="Arial"/>
        </w:rPr>
      </w:pPr>
      <w:r w:rsidRPr="00827B05">
        <w:rPr>
          <w:rFonts w:ascii="Arial" w:hAnsi="Arial" w:cs="Arial"/>
        </w:rPr>
        <w:lastRenderedPageBreak/>
        <w:t xml:space="preserve">pozemek parc.č. 1038/4 </w:t>
      </w:r>
    </w:p>
    <w:p w14:paraId="4ED20BE8" w14:textId="21E3AE34" w:rsidR="002D6883" w:rsidRDefault="00827B05" w:rsidP="00827B05">
      <w:pPr>
        <w:pStyle w:val="Odstavecseseznamem"/>
        <w:spacing w:after="0" w:line="240" w:lineRule="auto"/>
        <w:jc w:val="both"/>
        <w:rPr>
          <w:rFonts w:ascii="Arial" w:hAnsi="Arial" w:cs="Arial"/>
        </w:rPr>
      </w:pPr>
      <w:r w:rsidRPr="00EF4F42">
        <w:rPr>
          <w:rFonts w:ascii="Arial" w:hAnsi="Arial" w:cs="Arial"/>
        </w:rPr>
        <w:t>vše v k.ú. Staré Město, Praha 1, zapsané u Katastrálního úřadu pro hlavní město Prahu,</w:t>
      </w:r>
      <w:r>
        <w:rPr>
          <w:rFonts w:ascii="Arial" w:hAnsi="Arial" w:cs="Arial"/>
        </w:rPr>
        <w:t xml:space="preserve"> </w:t>
      </w:r>
      <w:r w:rsidRPr="00EF4F42">
        <w:rPr>
          <w:rFonts w:ascii="Arial" w:hAnsi="Arial" w:cs="Arial"/>
        </w:rPr>
        <w:t>Katastrálního pracoviště Praha na L</w:t>
      </w:r>
      <w:r>
        <w:rPr>
          <w:rFonts w:ascii="Arial" w:hAnsi="Arial" w:cs="Arial"/>
        </w:rPr>
        <w:t>V 576 pro k.ú. Staré Město</w:t>
      </w:r>
      <w:r w:rsidR="008A457C">
        <w:rPr>
          <w:rFonts w:ascii="Arial" w:hAnsi="Arial" w:cs="Arial"/>
        </w:rPr>
        <w:t xml:space="preserve">. </w:t>
      </w:r>
    </w:p>
    <w:p w14:paraId="369ED543" w14:textId="77777777" w:rsidR="00817ECE" w:rsidRDefault="00817ECE" w:rsidP="00827B05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18325B49" w14:textId="2CA4E3CD" w:rsidR="002D6883" w:rsidRDefault="002D6883" w:rsidP="00F97C81">
      <w:pPr>
        <w:pStyle w:val="Odstavecseseznamem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Movitý majetek</w:t>
      </w:r>
    </w:p>
    <w:p w14:paraId="4CC400FF" w14:textId="77777777" w:rsidR="00817ECE" w:rsidRDefault="00817ECE" w:rsidP="00F97C81">
      <w:pPr>
        <w:pStyle w:val="Odstavecseseznamem"/>
        <w:spacing w:after="0" w:line="240" w:lineRule="auto"/>
        <w:ind w:left="1080"/>
        <w:jc w:val="both"/>
        <w:rPr>
          <w:rFonts w:ascii="Arial" w:hAnsi="Arial" w:cs="Arial"/>
        </w:rPr>
      </w:pPr>
    </w:p>
    <w:p w14:paraId="63005CA8" w14:textId="7399B1EA" w:rsidR="002D6883" w:rsidRPr="00F97C81" w:rsidRDefault="002D6883" w:rsidP="00F97C81">
      <w:pPr>
        <w:pStyle w:val="Odstavecseseznamem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Přehled </w:t>
      </w:r>
      <w:r w:rsidR="00C6225E">
        <w:rPr>
          <w:rFonts w:ascii="Arial" w:hAnsi="Arial" w:cs="Arial"/>
        </w:rPr>
        <w:t xml:space="preserve">dlouhodobého </w:t>
      </w:r>
      <w:r>
        <w:rPr>
          <w:rFonts w:ascii="Arial" w:hAnsi="Arial" w:cs="Arial"/>
        </w:rPr>
        <w:t>movitého majetku tvoří přílohu č. 6 této smlouv</w:t>
      </w:r>
      <w:r w:rsidR="00817ECE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</w:p>
    <w:p w14:paraId="73E7C959" w14:textId="120FC250" w:rsidR="002D6883" w:rsidRDefault="002D6883" w:rsidP="00827B05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78DD8A49" w14:textId="142BC0CB" w:rsidR="00827B05" w:rsidRPr="00DF3D59" w:rsidRDefault="00827B05" w:rsidP="00C6225E">
      <w:pPr>
        <w:pStyle w:val="Odstavecseseznamem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Zadavatel pronajímá po dobu trvání této smlouvy Koncesionáři </w:t>
      </w:r>
      <w:r w:rsidR="0049459A">
        <w:rPr>
          <w:rFonts w:ascii="Arial" w:hAnsi="Arial" w:cs="Arial"/>
        </w:rPr>
        <w:t>N</w:t>
      </w:r>
      <w:r w:rsidR="008A457C">
        <w:rPr>
          <w:rFonts w:ascii="Arial" w:hAnsi="Arial" w:cs="Arial"/>
        </w:rPr>
        <w:t>emocnici</w:t>
      </w:r>
      <w:r w:rsidR="002D2C53">
        <w:rPr>
          <w:rFonts w:ascii="Arial" w:hAnsi="Arial" w:cs="Arial"/>
        </w:rPr>
        <w:t xml:space="preserve"> včetně </w:t>
      </w:r>
      <w:r w:rsidR="009706CE" w:rsidRPr="00DF3D59">
        <w:rPr>
          <w:rFonts w:ascii="Arial" w:hAnsi="Arial" w:cs="Arial"/>
        </w:rPr>
        <w:t>Dlouhodobého Vybavení</w:t>
      </w:r>
      <w:r w:rsidRPr="00DF3D59">
        <w:rPr>
          <w:rFonts w:ascii="Arial" w:hAnsi="Arial" w:cs="Arial"/>
        </w:rPr>
        <w:t xml:space="preserve">, a to za cenu </w:t>
      </w:r>
      <w:r w:rsidR="00FD707B" w:rsidRPr="00DF3D59">
        <w:rPr>
          <w:rFonts w:ascii="Arial" w:hAnsi="Arial" w:cs="Arial"/>
        </w:rPr>
        <w:t>6.000.000,- Kč ročně</w:t>
      </w:r>
      <w:r w:rsidR="00CD7300" w:rsidRPr="00DF3D59">
        <w:rPr>
          <w:rFonts w:ascii="Arial" w:hAnsi="Arial" w:cs="Arial"/>
        </w:rPr>
        <w:t>, tj. 500.000,- Kč měsíčně</w:t>
      </w:r>
      <w:r w:rsidR="009909CD" w:rsidRPr="00DF3D59">
        <w:rPr>
          <w:rFonts w:ascii="Arial" w:hAnsi="Arial" w:cs="Arial"/>
        </w:rPr>
        <w:t>.</w:t>
      </w:r>
    </w:p>
    <w:p w14:paraId="346C293B" w14:textId="77777777" w:rsidR="009F5BBD" w:rsidRPr="00DF3D59" w:rsidRDefault="009F5BBD" w:rsidP="00A1552F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34591468" w14:textId="7E48346D" w:rsidR="009F5BBD" w:rsidRPr="00DF3D59" w:rsidRDefault="00C359E0" w:rsidP="00C6225E">
      <w:pPr>
        <w:pStyle w:val="Odstavecseseznamem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DF3D59">
        <w:rPr>
          <w:rFonts w:ascii="Arial" w:hAnsi="Arial" w:cs="Arial"/>
        </w:rPr>
        <w:t xml:space="preserve">Koncesionář </w:t>
      </w:r>
      <w:r w:rsidR="009706CE" w:rsidRPr="00DF3D59">
        <w:rPr>
          <w:rFonts w:ascii="Arial" w:hAnsi="Arial" w:cs="Arial"/>
        </w:rPr>
        <w:t>není</w:t>
      </w:r>
      <w:r w:rsidRPr="00DF3D59">
        <w:rPr>
          <w:rFonts w:ascii="Arial" w:hAnsi="Arial" w:cs="Arial"/>
        </w:rPr>
        <w:t xml:space="preserve"> oprávněn k odpisu Dlouhodobého Vybavení v rámci svého účetnictví, a to od data uzavření této </w:t>
      </w:r>
      <w:r w:rsidR="009706CE" w:rsidRPr="00DF3D59">
        <w:rPr>
          <w:rFonts w:ascii="Arial" w:hAnsi="Arial" w:cs="Arial"/>
        </w:rPr>
        <w:t>s</w:t>
      </w:r>
      <w:r w:rsidRPr="00DF3D59">
        <w:rPr>
          <w:rFonts w:ascii="Arial" w:hAnsi="Arial" w:cs="Arial"/>
        </w:rPr>
        <w:t>mlouvy.</w:t>
      </w:r>
    </w:p>
    <w:p w14:paraId="1092A0B9" w14:textId="77777777" w:rsidR="00C359E0" w:rsidRPr="00DF3D59" w:rsidRDefault="00C359E0" w:rsidP="00A1552F">
      <w:pPr>
        <w:pStyle w:val="Odstavecseseznamem"/>
        <w:rPr>
          <w:rFonts w:ascii="Arial" w:hAnsi="Arial" w:cs="Arial"/>
        </w:rPr>
      </w:pPr>
    </w:p>
    <w:p w14:paraId="6F612D2A" w14:textId="5D1FAD15" w:rsidR="00C359E0" w:rsidRPr="00DF3D59" w:rsidRDefault="00C359E0" w:rsidP="00C359E0">
      <w:pPr>
        <w:pStyle w:val="Odstavecseseznamem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DF3D59">
        <w:rPr>
          <w:rFonts w:ascii="Arial" w:hAnsi="Arial" w:cs="Arial"/>
        </w:rPr>
        <w:t>Koncesionář je oprávněn ke zcizení Dlouhodobého Vybavení, pokud k tomuto zcizení poskytne Zadavatel svůj souhlas.  Pokud Zadavatel neposkytne svůj souhlas do 60 dnů od doručení žádosti o zcizení části Vybavení, má se za to, že souhlasí.</w:t>
      </w:r>
    </w:p>
    <w:p w14:paraId="660F0CBA" w14:textId="77777777" w:rsidR="009909CD" w:rsidRPr="00DF3D59" w:rsidRDefault="009909CD" w:rsidP="009909CD">
      <w:pPr>
        <w:spacing w:after="0" w:line="240" w:lineRule="auto"/>
        <w:jc w:val="both"/>
        <w:rPr>
          <w:rFonts w:ascii="Arial" w:hAnsi="Arial" w:cs="Arial"/>
        </w:rPr>
      </w:pPr>
    </w:p>
    <w:p w14:paraId="6A681F4C" w14:textId="5CB5A11C" w:rsidR="009909CD" w:rsidRPr="00DF3D59" w:rsidRDefault="009909CD" w:rsidP="009909CD">
      <w:pPr>
        <w:pStyle w:val="Odstavecseseznamem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DF3D59">
        <w:rPr>
          <w:rFonts w:ascii="Arial" w:hAnsi="Arial" w:cs="Arial"/>
        </w:rPr>
        <w:t xml:space="preserve">Nájemné bude Koncesionářem </w:t>
      </w:r>
      <w:r w:rsidR="00CD7300" w:rsidRPr="00DF3D59">
        <w:rPr>
          <w:rFonts w:ascii="Arial" w:hAnsi="Arial" w:cs="Arial"/>
        </w:rPr>
        <w:t xml:space="preserve">předem </w:t>
      </w:r>
      <w:r w:rsidRPr="00DF3D59">
        <w:rPr>
          <w:rFonts w:ascii="Arial" w:hAnsi="Arial" w:cs="Arial"/>
        </w:rPr>
        <w:t xml:space="preserve">uhrazeno Zadavateli </w:t>
      </w:r>
      <w:r w:rsidR="00EF0824" w:rsidRPr="00DF3D59">
        <w:rPr>
          <w:rFonts w:ascii="Arial" w:hAnsi="Arial" w:cs="Arial"/>
        </w:rPr>
        <w:t xml:space="preserve">do 15. dne </w:t>
      </w:r>
      <w:r w:rsidR="00CD7300" w:rsidRPr="00DF3D59">
        <w:rPr>
          <w:rFonts w:ascii="Arial" w:hAnsi="Arial" w:cs="Arial"/>
        </w:rPr>
        <w:t>předcházejícího měsíce</w:t>
      </w:r>
      <w:r w:rsidR="006B34BC" w:rsidRPr="00DF3D59">
        <w:rPr>
          <w:rFonts w:ascii="Arial" w:hAnsi="Arial" w:cs="Arial"/>
        </w:rPr>
        <w:t>.</w:t>
      </w:r>
    </w:p>
    <w:p w14:paraId="61CB4709" w14:textId="77777777" w:rsidR="00141445" w:rsidRDefault="00141445" w:rsidP="000C1651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3B2B9BD4" w14:textId="20A19A8A" w:rsidR="00141445" w:rsidRPr="00F60AB2" w:rsidRDefault="00912BE4" w:rsidP="00141445">
      <w:pPr>
        <w:pStyle w:val="Odstavecseseznamem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Nájemné specifikované v č</w:t>
      </w:r>
      <w:r w:rsidR="00FF4F45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. </w:t>
      </w:r>
      <w:r w:rsidR="00FF4F45">
        <w:rPr>
          <w:rFonts w:ascii="Arial" w:hAnsi="Arial" w:cs="Arial"/>
        </w:rPr>
        <w:t xml:space="preserve">VIII </w:t>
      </w:r>
      <w:r>
        <w:rPr>
          <w:rFonts w:ascii="Arial" w:hAnsi="Arial" w:cs="Arial"/>
        </w:rPr>
        <w:t xml:space="preserve">odst. </w:t>
      </w:r>
      <w:r w:rsidR="00FC1DD3">
        <w:rPr>
          <w:rFonts w:ascii="Arial" w:hAnsi="Arial" w:cs="Arial"/>
        </w:rPr>
        <w:t>2</w:t>
      </w:r>
      <w:r w:rsidR="00FF4F45">
        <w:rPr>
          <w:rFonts w:ascii="Arial" w:hAnsi="Arial" w:cs="Arial"/>
        </w:rPr>
        <w:t xml:space="preserve"> této</w:t>
      </w:r>
      <w:r>
        <w:rPr>
          <w:rFonts w:ascii="Arial" w:hAnsi="Arial" w:cs="Arial"/>
        </w:rPr>
        <w:t xml:space="preserve"> smlouvy se k 1. lednu každého roku zvyšuje</w:t>
      </w:r>
      <w:r w:rsidR="00141445" w:rsidRPr="001414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141445" w:rsidRPr="00141445">
        <w:rPr>
          <w:rFonts w:ascii="Arial" w:hAnsi="Arial" w:cs="Arial"/>
        </w:rPr>
        <w:t xml:space="preserve"> průměrnou roční míru inflace vyhlášenou Českým statistickým úřadem</w:t>
      </w:r>
      <w:r w:rsidR="00FF4F45">
        <w:rPr>
          <w:rFonts w:ascii="Arial" w:hAnsi="Arial" w:cs="Arial"/>
        </w:rPr>
        <w:t>.</w:t>
      </w:r>
    </w:p>
    <w:p w14:paraId="37859DBF" w14:textId="77777777" w:rsidR="001051AF" w:rsidRDefault="001051AF" w:rsidP="001051AF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1C017AE3" w14:textId="78310E18" w:rsidR="001051AF" w:rsidRDefault="006063A0" w:rsidP="009909CD">
      <w:pPr>
        <w:pStyle w:val="Odstavecseseznamem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Záměr </w:t>
      </w:r>
      <w:r w:rsidR="00430F48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adavatele pronajmout </w:t>
      </w:r>
      <w:r w:rsidR="0049459A">
        <w:rPr>
          <w:rFonts w:ascii="Arial" w:hAnsi="Arial" w:cs="Arial"/>
        </w:rPr>
        <w:t>N</w:t>
      </w:r>
      <w:r w:rsidR="00176508">
        <w:rPr>
          <w:rFonts w:ascii="Arial" w:hAnsi="Arial" w:cs="Arial"/>
        </w:rPr>
        <w:t>emocnici</w:t>
      </w:r>
      <w:r>
        <w:rPr>
          <w:rFonts w:ascii="Arial" w:hAnsi="Arial" w:cs="Arial"/>
        </w:rPr>
        <w:t xml:space="preserve"> byl </w:t>
      </w:r>
      <w:r w:rsidR="004F3091">
        <w:rPr>
          <w:rFonts w:ascii="Arial" w:hAnsi="Arial" w:cs="Arial"/>
        </w:rPr>
        <w:t>v souladu s ustanovením § 36 odst. 1 zákona č. 131/2000 Sb., o hlavním městě Praze, na</w:t>
      </w:r>
      <w:r w:rsidR="007975F0">
        <w:rPr>
          <w:rFonts w:ascii="Arial" w:hAnsi="Arial" w:cs="Arial"/>
        </w:rPr>
        <w:t xml:space="preserve"> úřední desce </w:t>
      </w:r>
      <w:r w:rsidR="00430F48">
        <w:rPr>
          <w:rFonts w:ascii="Arial" w:hAnsi="Arial" w:cs="Arial"/>
        </w:rPr>
        <w:t>Z</w:t>
      </w:r>
      <w:r>
        <w:rPr>
          <w:rFonts w:ascii="Arial" w:hAnsi="Arial" w:cs="Arial"/>
        </w:rPr>
        <w:t>adavatele</w:t>
      </w:r>
      <w:r w:rsidR="007975F0">
        <w:rPr>
          <w:rFonts w:ascii="Arial" w:hAnsi="Arial" w:cs="Arial"/>
        </w:rPr>
        <w:t xml:space="preserve"> vyvěšen dne </w:t>
      </w:r>
      <w:r w:rsidR="007975F0" w:rsidRPr="00B47C0D">
        <w:rPr>
          <w:rFonts w:ascii="Arial" w:hAnsi="Arial" w:cs="Arial"/>
          <w:highlight w:val="yellow"/>
        </w:rPr>
        <w:t>………….</w:t>
      </w:r>
      <w:r w:rsidR="007975F0">
        <w:rPr>
          <w:rFonts w:ascii="Arial" w:hAnsi="Arial" w:cs="Arial"/>
        </w:rPr>
        <w:t xml:space="preserve"> a byl z úřední desky sejmut dne </w:t>
      </w:r>
      <w:r w:rsidR="007975F0" w:rsidRPr="00B47C0D">
        <w:rPr>
          <w:rFonts w:ascii="Arial" w:hAnsi="Arial" w:cs="Arial"/>
          <w:highlight w:val="yellow"/>
        </w:rPr>
        <w:t>………….</w:t>
      </w:r>
      <w:r w:rsidR="007975F0">
        <w:rPr>
          <w:rFonts w:ascii="Arial" w:hAnsi="Arial" w:cs="Arial"/>
        </w:rPr>
        <w:t xml:space="preserve"> </w:t>
      </w:r>
    </w:p>
    <w:p w14:paraId="3D417FCE" w14:textId="77777777" w:rsidR="003B5A3E" w:rsidRPr="000C1651" w:rsidRDefault="003B5A3E" w:rsidP="000C1651">
      <w:pPr>
        <w:pStyle w:val="Odstavecseseznamem"/>
        <w:rPr>
          <w:rFonts w:ascii="Arial" w:hAnsi="Arial" w:cs="Arial"/>
        </w:rPr>
      </w:pPr>
    </w:p>
    <w:p w14:paraId="28ECDC71" w14:textId="1737B45A" w:rsidR="003B5A3E" w:rsidRDefault="003B5A3E" w:rsidP="009909CD">
      <w:pPr>
        <w:pStyle w:val="Odstavecseseznamem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Koncesionář je oprávněn zřídit podnájem třetím osobám, je-li to v souladu s plněním účelu této smlouvy. </w:t>
      </w:r>
      <w:r w:rsidR="001D7D65">
        <w:rPr>
          <w:rFonts w:ascii="Arial" w:hAnsi="Arial" w:cs="Arial"/>
        </w:rPr>
        <w:t>Tyto závazky musí být ukončeny nejpozději ke dni ukončení platnosti této smlouvy.</w:t>
      </w:r>
    </w:p>
    <w:p w14:paraId="301D7658" w14:textId="77777777" w:rsidR="009706CE" w:rsidRPr="008344F9" w:rsidRDefault="009706CE" w:rsidP="009706CE">
      <w:pPr>
        <w:pStyle w:val="Odstavecseseznamem"/>
        <w:rPr>
          <w:rFonts w:ascii="Arial" w:hAnsi="Arial" w:cs="Arial"/>
        </w:rPr>
      </w:pPr>
    </w:p>
    <w:p w14:paraId="7551CFD4" w14:textId="77777777" w:rsidR="009706CE" w:rsidRDefault="009706CE" w:rsidP="009706CE">
      <w:pPr>
        <w:pStyle w:val="Odstavecseseznamem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Část Vybavení, které netvoří </w:t>
      </w:r>
      <w:r w:rsidRPr="00C359E0">
        <w:rPr>
          <w:rFonts w:ascii="Arial" w:hAnsi="Arial" w:cs="Arial"/>
        </w:rPr>
        <w:t>Dlouhodobého Vybavení</w:t>
      </w:r>
      <w:r w:rsidRPr="00C622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bude na Koncesionáře převedena Zadavatelem v rámci </w:t>
      </w:r>
      <w:r w:rsidRPr="00817ECE">
        <w:rPr>
          <w:rFonts w:ascii="Arial" w:hAnsi="Arial" w:cs="Arial"/>
        </w:rPr>
        <w:t>Smlouv</w:t>
      </w:r>
      <w:r>
        <w:rPr>
          <w:rFonts w:ascii="Arial" w:hAnsi="Arial" w:cs="Arial"/>
        </w:rPr>
        <w:t>y</w:t>
      </w:r>
      <w:r w:rsidRPr="00817ECE">
        <w:rPr>
          <w:rFonts w:ascii="Arial" w:hAnsi="Arial" w:cs="Arial"/>
        </w:rPr>
        <w:t xml:space="preserve"> o vyrovnání vzájemných závazků souvisejících s uzavřením koncesní smlouvy</w:t>
      </w:r>
      <w:r>
        <w:rPr>
          <w:rFonts w:ascii="Arial" w:hAnsi="Arial" w:cs="Arial"/>
        </w:rPr>
        <w:t>, která tvoří přílohu č. 4 této smlouvy.</w:t>
      </w:r>
    </w:p>
    <w:p w14:paraId="1561BE52" w14:textId="77777777" w:rsidR="009706CE" w:rsidRPr="00A1552F" w:rsidRDefault="009706CE" w:rsidP="00A1552F">
      <w:pPr>
        <w:pStyle w:val="Odstavecseseznamem"/>
        <w:rPr>
          <w:rFonts w:ascii="Arial" w:hAnsi="Arial" w:cs="Arial"/>
        </w:rPr>
      </w:pPr>
    </w:p>
    <w:p w14:paraId="4F0E9119" w14:textId="65923C37" w:rsidR="00930396" w:rsidRDefault="00930396" w:rsidP="00817ECE">
      <w:pPr>
        <w:pStyle w:val="Odstavecseseznamem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 případě ukončení této smlouvy je Koncesionář povinen na Zadavatele převést veškeré movité věci, které nabyl do svého vlastnictví</w:t>
      </w:r>
      <w:r w:rsidR="00817ECE">
        <w:rPr>
          <w:rFonts w:ascii="Arial" w:hAnsi="Arial" w:cs="Arial"/>
        </w:rPr>
        <w:t xml:space="preserve"> jakožto náhradu za vyřazené části </w:t>
      </w:r>
      <w:r w:rsidR="00C359E0">
        <w:rPr>
          <w:rFonts w:ascii="Arial" w:hAnsi="Arial" w:cs="Arial"/>
        </w:rPr>
        <w:t xml:space="preserve">Dlouhodobého </w:t>
      </w:r>
      <w:r w:rsidR="00817ECE">
        <w:rPr>
          <w:rFonts w:ascii="Arial" w:hAnsi="Arial" w:cs="Arial"/>
        </w:rPr>
        <w:t>Vybavení</w:t>
      </w:r>
      <w:r>
        <w:rPr>
          <w:rFonts w:ascii="Arial" w:hAnsi="Arial" w:cs="Arial"/>
        </w:rPr>
        <w:t>, a které jsou využívány k plnění účelu této smlouvy.</w:t>
      </w:r>
      <w:r w:rsidR="00D52E2F">
        <w:rPr>
          <w:rFonts w:ascii="Arial" w:hAnsi="Arial" w:cs="Arial"/>
        </w:rPr>
        <w:t xml:space="preserve"> </w:t>
      </w:r>
      <w:r w:rsidR="00817ECE">
        <w:rPr>
          <w:rFonts w:ascii="Arial" w:hAnsi="Arial" w:cs="Arial"/>
        </w:rPr>
        <w:t xml:space="preserve">Bližší podmínky tohoto převodu určí </w:t>
      </w:r>
      <w:r w:rsidR="00817ECE" w:rsidRPr="00817ECE">
        <w:rPr>
          <w:rFonts w:ascii="Arial" w:hAnsi="Arial" w:cs="Arial"/>
        </w:rPr>
        <w:t>Smlouva o vyrovnání vzájemných závazků souvisejících s uzavřením koncesní smlouvy</w:t>
      </w:r>
      <w:r w:rsidR="00817ECE">
        <w:rPr>
          <w:rFonts w:ascii="Arial" w:hAnsi="Arial" w:cs="Arial"/>
        </w:rPr>
        <w:t>, který tvoří přílohu č. 4 této smlouvy.</w:t>
      </w:r>
    </w:p>
    <w:p w14:paraId="63A563C2" w14:textId="37AAAF18" w:rsidR="00682E91" w:rsidRDefault="00682E91" w:rsidP="000C1651">
      <w:pPr>
        <w:tabs>
          <w:tab w:val="center" w:pos="4536"/>
        </w:tabs>
        <w:spacing w:after="0" w:line="240" w:lineRule="auto"/>
        <w:jc w:val="both"/>
        <w:rPr>
          <w:rFonts w:ascii="Arial" w:hAnsi="Arial" w:cs="Arial"/>
        </w:rPr>
      </w:pPr>
    </w:p>
    <w:p w14:paraId="5AF0E9C2" w14:textId="2D258ED8" w:rsidR="001F5E92" w:rsidRDefault="00526DBC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1153F3">
        <w:rPr>
          <w:rFonts w:ascii="Arial" w:hAnsi="Arial" w:cs="Arial"/>
          <w:b/>
        </w:rPr>
        <w:t>X</w:t>
      </w:r>
      <w:r w:rsidR="001F5E92">
        <w:rPr>
          <w:rFonts w:ascii="Arial" w:hAnsi="Arial" w:cs="Arial"/>
          <w:b/>
        </w:rPr>
        <w:t>.</w:t>
      </w:r>
    </w:p>
    <w:p w14:paraId="6744A0F9" w14:textId="4C39DB8E" w:rsidR="001F5E92" w:rsidRDefault="00C77FEB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bookmarkStart w:id="4" w:name="_Hlk486932232"/>
      <w:r>
        <w:rPr>
          <w:rFonts w:ascii="Arial" w:hAnsi="Arial" w:cs="Arial"/>
          <w:b/>
        </w:rPr>
        <w:t>Nabídková cena a její změny</w:t>
      </w:r>
      <w:bookmarkEnd w:id="4"/>
    </w:p>
    <w:p w14:paraId="4EE06711" w14:textId="77777777" w:rsidR="001D212E" w:rsidRDefault="001D212E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</w:p>
    <w:p w14:paraId="7B83AD9A" w14:textId="619366C4" w:rsidR="00C77FEB" w:rsidRDefault="00C77FEB" w:rsidP="00734183">
      <w:pPr>
        <w:pStyle w:val="Odstavecseseznamem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bookmarkStart w:id="5" w:name="_Hlk486932261"/>
      <w:r>
        <w:rPr>
          <w:rFonts w:ascii="Arial" w:hAnsi="Arial" w:cs="Arial"/>
        </w:rPr>
        <w:t xml:space="preserve">Nabídková cena je cena hrazená každoročně koncesionářem zadavateli, přičemž její výše činí </w:t>
      </w:r>
      <w:r w:rsidRPr="00BD0EA2">
        <w:rPr>
          <w:rFonts w:ascii="Arial" w:hAnsi="Arial" w:cs="Arial"/>
          <w:highlight w:val="yellow"/>
        </w:rPr>
        <w:t>…………….</w:t>
      </w:r>
      <w:r>
        <w:rPr>
          <w:rFonts w:ascii="Arial" w:hAnsi="Arial" w:cs="Arial"/>
        </w:rPr>
        <w:t xml:space="preserve"> Kč. Tato částka se každoročně bude zvyšovat </w:t>
      </w:r>
      <w:r w:rsidRPr="002D14B8">
        <w:rPr>
          <w:rFonts w:ascii="Arial" w:hAnsi="Arial" w:cs="Arial"/>
        </w:rPr>
        <w:t>o průměrnou roční míru inflace vyhlášenou Českým statistickým úřadem</w:t>
      </w:r>
      <w:r>
        <w:rPr>
          <w:rFonts w:ascii="Arial" w:hAnsi="Arial" w:cs="Arial"/>
        </w:rPr>
        <w:t>.</w:t>
      </w:r>
    </w:p>
    <w:p w14:paraId="6EDA6A1B" w14:textId="77777777" w:rsidR="008027E8" w:rsidRDefault="008027E8" w:rsidP="0076324D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7FFD2E76" w14:textId="01B9F642" w:rsidR="00C77FEB" w:rsidRDefault="00C77FEB" w:rsidP="00734183">
      <w:pPr>
        <w:pStyle w:val="Odstavecseseznamem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 w:rsidRPr="00303232">
        <w:rPr>
          <w:rFonts w:ascii="Arial" w:hAnsi="Arial" w:cs="Arial"/>
        </w:rPr>
        <w:t xml:space="preserve">V případě </w:t>
      </w:r>
      <w:r w:rsidR="00630A72">
        <w:rPr>
          <w:rFonts w:ascii="Arial" w:hAnsi="Arial" w:cs="Arial"/>
        </w:rPr>
        <w:t xml:space="preserve">systémové </w:t>
      </w:r>
      <w:r>
        <w:rPr>
          <w:rFonts w:ascii="Arial" w:hAnsi="Arial" w:cs="Arial"/>
        </w:rPr>
        <w:t>změn</w:t>
      </w:r>
      <w:r w:rsidR="006B075C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úhrady </w:t>
      </w:r>
      <w:r w:rsidR="00630A72">
        <w:rPr>
          <w:rFonts w:ascii="Arial" w:hAnsi="Arial" w:cs="Arial"/>
        </w:rPr>
        <w:t>za zdravotní péči</w:t>
      </w:r>
      <w:r w:rsidR="00447EB4">
        <w:rPr>
          <w:rFonts w:ascii="Arial" w:hAnsi="Arial" w:cs="Arial"/>
        </w:rPr>
        <w:t>, která se projeví navýšením plateb</w:t>
      </w:r>
      <w:r w:rsidR="00630A72">
        <w:rPr>
          <w:rFonts w:ascii="Arial" w:hAnsi="Arial" w:cs="Arial"/>
        </w:rPr>
        <w:t xml:space="preserve"> o více jak 15%</w:t>
      </w:r>
      <w:r>
        <w:rPr>
          <w:rFonts w:ascii="Arial" w:hAnsi="Arial" w:cs="Arial"/>
        </w:rPr>
        <w:t xml:space="preserve">, </w:t>
      </w:r>
      <w:r w:rsidR="008027E8">
        <w:rPr>
          <w:rFonts w:ascii="Arial" w:hAnsi="Arial" w:cs="Arial"/>
        </w:rPr>
        <w:t xml:space="preserve">dojde ze strany Koncesionáře </w:t>
      </w:r>
      <w:r>
        <w:rPr>
          <w:rFonts w:ascii="Arial" w:hAnsi="Arial" w:cs="Arial"/>
        </w:rPr>
        <w:t xml:space="preserve">k jednostranné změně nabídkové ceny </w:t>
      </w:r>
      <w:r w:rsidR="00CD7300">
        <w:rPr>
          <w:rFonts w:ascii="Arial" w:hAnsi="Arial" w:cs="Arial"/>
        </w:rPr>
        <w:t>v rozsahu</w:t>
      </w:r>
      <w:r>
        <w:rPr>
          <w:rFonts w:ascii="Arial" w:hAnsi="Arial" w:cs="Arial"/>
        </w:rPr>
        <w:t xml:space="preserve"> </w:t>
      </w:r>
      <w:r w:rsidR="00CD7300">
        <w:rPr>
          <w:rFonts w:ascii="Arial" w:hAnsi="Arial" w:cs="Arial"/>
        </w:rPr>
        <w:t>tohoto</w:t>
      </w:r>
      <w:r>
        <w:rPr>
          <w:rFonts w:ascii="Arial" w:hAnsi="Arial" w:cs="Arial"/>
        </w:rPr>
        <w:t xml:space="preserve"> navýšení příjmu </w:t>
      </w:r>
      <w:r w:rsidR="00FF4F45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oncesionáře. </w:t>
      </w:r>
    </w:p>
    <w:p w14:paraId="38401BCD" w14:textId="77777777" w:rsidR="006B075C" w:rsidRPr="00BD0EA2" w:rsidRDefault="006B075C" w:rsidP="00BD0EA2">
      <w:pPr>
        <w:pStyle w:val="Odstavecseseznamem"/>
        <w:rPr>
          <w:rFonts w:ascii="Arial" w:hAnsi="Arial" w:cs="Arial"/>
        </w:rPr>
      </w:pPr>
    </w:p>
    <w:p w14:paraId="601C0177" w14:textId="6384D0BD" w:rsidR="006B075C" w:rsidRDefault="008027E8" w:rsidP="008027E8">
      <w:pPr>
        <w:pStyle w:val="Odstavecseseznamem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Nabídková cena </w:t>
      </w:r>
      <w:bookmarkEnd w:id="5"/>
      <w:r w:rsidRPr="008027E8">
        <w:rPr>
          <w:rFonts w:ascii="Arial" w:hAnsi="Arial" w:cs="Arial"/>
        </w:rPr>
        <w:t xml:space="preserve">za předchozí rok </w:t>
      </w:r>
      <w:r>
        <w:rPr>
          <w:rFonts w:ascii="Arial" w:hAnsi="Arial" w:cs="Arial"/>
        </w:rPr>
        <w:t xml:space="preserve">bude Koncesionářem uhrazena Zadavateli </w:t>
      </w:r>
      <w:r w:rsidRPr="008027E8">
        <w:rPr>
          <w:rFonts w:ascii="Arial" w:hAnsi="Arial" w:cs="Arial"/>
        </w:rPr>
        <w:t>nejpozději do 1. března roku následujícího.</w:t>
      </w:r>
    </w:p>
    <w:p w14:paraId="242159D4" w14:textId="77777777" w:rsidR="00F34B95" w:rsidRDefault="00F34B95" w:rsidP="00BD0EA2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11DEE5A0" w14:textId="2DF4DD82" w:rsidR="001D212E" w:rsidRDefault="00E4566F" w:rsidP="00734183">
      <w:pPr>
        <w:pStyle w:val="Odstavecseseznamem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bookmarkStart w:id="6" w:name="_Hlk486932350"/>
      <w:r>
        <w:rPr>
          <w:rFonts w:ascii="Arial" w:hAnsi="Arial" w:cs="Arial"/>
        </w:rPr>
        <w:t>Koncesionáři náleží veškeré plnění získané provozem Nemocnice Na Františku</w:t>
      </w:r>
      <w:r w:rsidR="009C6641">
        <w:rPr>
          <w:rFonts w:ascii="Arial" w:hAnsi="Arial" w:cs="Arial"/>
        </w:rPr>
        <w:t xml:space="preserve">. </w:t>
      </w:r>
    </w:p>
    <w:p w14:paraId="2F1BD490" w14:textId="77777777" w:rsidR="00E4566F" w:rsidRDefault="00E4566F" w:rsidP="00734183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058FDD09" w14:textId="71392085" w:rsidR="00A204F1" w:rsidRDefault="00A204F1" w:rsidP="00A204F1">
      <w:pPr>
        <w:pStyle w:val="Odstavecseseznamem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Koncesionář je oprávněn</w:t>
      </w:r>
      <w:r w:rsidRPr="00A204F1">
        <w:rPr>
          <w:rFonts w:ascii="Arial" w:hAnsi="Arial" w:cs="Arial"/>
        </w:rPr>
        <w:t xml:space="preserve"> nad rámec stávajícího provozu </w:t>
      </w:r>
      <w:r w:rsidR="006F7CBE">
        <w:rPr>
          <w:rFonts w:ascii="Arial" w:hAnsi="Arial" w:cs="Arial"/>
        </w:rPr>
        <w:t>N</w:t>
      </w:r>
      <w:r>
        <w:rPr>
          <w:rFonts w:ascii="Arial" w:hAnsi="Arial" w:cs="Arial"/>
        </w:rPr>
        <w:t>emocnice provozovat</w:t>
      </w:r>
      <w:r w:rsidRPr="00A204F1">
        <w:rPr>
          <w:rFonts w:ascii="Arial" w:hAnsi="Arial" w:cs="Arial"/>
        </w:rPr>
        <w:t xml:space="preserve"> i tzv. dodatkové služby, které budou rozšiřovat sp</w:t>
      </w:r>
      <w:r>
        <w:rPr>
          <w:rFonts w:ascii="Arial" w:hAnsi="Arial" w:cs="Arial"/>
        </w:rPr>
        <w:t xml:space="preserve">ektrum stávajících činností </w:t>
      </w:r>
      <w:r w:rsidRPr="00A204F1">
        <w:rPr>
          <w:rFonts w:ascii="Arial" w:hAnsi="Arial" w:cs="Arial"/>
        </w:rPr>
        <w:t xml:space="preserve">a které budou tvořit další potencionální zdroj příjmů </w:t>
      </w:r>
      <w:r w:rsidR="006F7CBE">
        <w:rPr>
          <w:rFonts w:ascii="Arial" w:hAnsi="Arial" w:cs="Arial"/>
        </w:rPr>
        <w:t>N</w:t>
      </w:r>
      <w:r w:rsidR="00C817C9">
        <w:rPr>
          <w:rFonts w:ascii="Arial" w:hAnsi="Arial" w:cs="Arial"/>
        </w:rPr>
        <w:t>emocnice. Tyto dodatkové služby musí být provozovány v souladu s plněním předmětu této smlouvy a mohou být provozovány pouze po předchozím písemném souhlasu Zadavatele</w:t>
      </w:r>
      <w:r w:rsidR="00E70E38">
        <w:rPr>
          <w:rFonts w:ascii="Arial" w:hAnsi="Arial" w:cs="Arial"/>
        </w:rPr>
        <w:t xml:space="preserve"> a s respektem k primární funkci zařízení, tj. poskytování zdravotnické péče.</w:t>
      </w:r>
      <w:r w:rsidR="00C817C9">
        <w:rPr>
          <w:rFonts w:ascii="Arial" w:hAnsi="Arial" w:cs="Arial"/>
        </w:rPr>
        <w:t xml:space="preserve"> Pokud Zadavatel neposkytne svůj souhlas do </w:t>
      </w:r>
      <w:r w:rsidR="006B075C">
        <w:rPr>
          <w:rFonts w:ascii="Arial" w:hAnsi="Arial" w:cs="Arial"/>
        </w:rPr>
        <w:t>6</w:t>
      </w:r>
      <w:r w:rsidR="00C817C9">
        <w:rPr>
          <w:rFonts w:ascii="Arial" w:hAnsi="Arial" w:cs="Arial"/>
        </w:rPr>
        <w:t>0 dnů od doručení žádosti o povolení provozu dodatkové služby, má se za to, že souhlasí</w:t>
      </w:r>
      <w:bookmarkEnd w:id="6"/>
      <w:r w:rsidR="00C817C9">
        <w:rPr>
          <w:rFonts w:ascii="Arial" w:hAnsi="Arial" w:cs="Arial"/>
        </w:rPr>
        <w:t>.</w:t>
      </w:r>
    </w:p>
    <w:p w14:paraId="64B444FA" w14:textId="77777777" w:rsidR="008D00F0" w:rsidRPr="001D212E" w:rsidRDefault="008D00F0" w:rsidP="001D212E">
      <w:pPr>
        <w:spacing w:after="0" w:line="240" w:lineRule="auto"/>
        <w:ind w:left="705" w:hanging="705"/>
        <w:jc w:val="both"/>
        <w:rPr>
          <w:rFonts w:ascii="Arial" w:hAnsi="Arial" w:cs="Arial"/>
        </w:rPr>
      </w:pPr>
    </w:p>
    <w:p w14:paraId="5B913075" w14:textId="65A68449" w:rsidR="001F5E92" w:rsidRDefault="001153F3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X</w:t>
      </w:r>
      <w:r w:rsidR="001F5E92">
        <w:rPr>
          <w:rFonts w:ascii="Arial" w:hAnsi="Arial" w:cs="Arial"/>
          <w:b/>
        </w:rPr>
        <w:t xml:space="preserve">. </w:t>
      </w:r>
    </w:p>
    <w:p w14:paraId="480BC0ED" w14:textId="5E3EBEE3" w:rsidR="006E2C2E" w:rsidRDefault="006E2C2E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Vypořádání Kompenzace a nabídkové ceny</w:t>
      </w:r>
    </w:p>
    <w:p w14:paraId="282DF2EB" w14:textId="658F1AF4" w:rsidR="006E2C2E" w:rsidRDefault="006E2C2E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</w:p>
    <w:p w14:paraId="24F6FEBD" w14:textId="1239AC2F" w:rsidR="006E2C2E" w:rsidRPr="0076324D" w:rsidRDefault="006E2C2E" w:rsidP="0076324D">
      <w:pPr>
        <w:spacing w:after="0" w:line="240" w:lineRule="auto"/>
        <w:ind w:left="70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Zadavatel a Koncesionář jsou oprávněni uzavřít dohodu o započtení, přičemž předmětem této dohody bude vzájemné započtení Kompenzace a nabídkové ceny. </w:t>
      </w:r>
    </w:p>
    <w:p w14:paraId="4FF2C239" w14:textId="6364B016" w:rsidR="006E2C2E" w:rsidRDefault="006E2C2E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</w:p>
    <w:p w14:paraId="28C41C94" w14:textId="09DC0AD7" w:rsidR="006E2C2E" w:rsidRDefault="006E2C2E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XI.</w:t>
      </w:r>
    </w:p>
    <w:p w14:paraId="6BFCDC3B" w14:textId="77777777" w:rsidR="001F5E92" w:rsidRDefault="001F5E92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Jistota</w:t>
      </w:r>
    </w:p>
    <w:p w14:paraId="5E99BA91" w14:textId="77777777" w:rsidR="00D819D1" w:rsidRDefault="00D819D1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</w:p>
    <w:p w14:paraId="4A9745AF" w14:textId="72B257CD" w:rsidR="00D819D1" w:rsidRDefault="00D819D1" w:rsidP="00734183">
      <w:pPr>
        <w:pStyle w:val="Odstavecseseznamem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Koncesionář je povinen složit do 30 dnů ode dne podpisu této smlouvy na bankovní účet </w:t>
      </w:r>
      <w:r w:rsidR="00430F48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adavatele jistotu sloužící k zajištění povinností </w:t>
      </w:r>
      <w:r w:rsidR="00655483" w:rsidRPr="00BC7013">
        <w:rPr>
          <w:rFonts w:ascii="Arial" w:hAnsi="Arial" w:cs="Arial"/>
        </w:rPr>
        <w:t>Koncesionář</w:t>
      </w:r>
      <w:r w:rsidR="00655483">
        <w:rPr>
          <w:rFonts w:ascii="Arial" w:hAnsi="Arial" w:cs="Arial"/>
        </w:rPr>
        <w:t xml:space="preserve">e </w:t>
      </w:r>
      <w:r w:rsidR="00FD1756">
        <w:rPr>
          <w:rFonts w:ascii="Arial" w:hAnsi="Arial" w:cs="Arial"/>
        </w:rPr>
        <w:t>uvedených v čl. VI smlouvy, tj. zejména k hrazení pohledávek převzatých uzavřením smlouvy specifikované v čl. XX</w:t>
      </w:r>
      <w:r w:rsidR="00FE613F">
        <w:rPr>
          <w:rFonts w:ascii="Arial" w:hAnsi="Arial" w:cs="Arial"/>
        </w:rPr>
        <w:t>III</w:t>
      </w:r>
      <w:r w:rsidR="00FD1756">
        <w:rPr>
          <w:rFonts w:ascii="Arial" w:hAnsi="Arial" w:cs="Arial"/>
        </w:rPr>
        <w:t xml:space="preserve"> odst. 2 </w:t>
      </w:r>
      <w:r w:rsidR="0096153B">
        <w:rPr>
          <w:rFonts w:ascii="Arial" w:hAnsi="Arial" w:cs="Arial"/>
        </w:rPr>
        <w:t xml:space="preserve">této </w:t>
      </w:r>
      <w:r w:rsidR="00FD1756">
        <w:rPr>
          <w:rFonts w:ascii="Arial" w:hAnsi="Arial" w:cs="Arial"/>
        </w:rPr>
        <w:t>smlouvy</w:t>
      </w:r>
      <w:r>
        <w:rPr>
          <w:rFonts w:ascii="Arial" w:hAnsi="Arial" w:cs="Arial"/>
        </w:rPr>
        <w:t xml:space="preserve">. Strany si sjednávají, že jistota bude složena ve výši </w:t>
      </w:r>
      <w:r w:rsidR="00224A62">
        <w:rPr>
          <w:rFonts w:ascii="Arial" w:hAnsi="Arial" w:cs="Arial"/>
        </w:rPr>
        <w:t>2.0</w:t>
      </w:r>
      <w:r w:rsidR="00C14C5B">
        <w:rPr>
          <w:rFonts w:ascii="Arial" w:hAnsi="Arial" w:cs="Arial"/>
        </w:rPr>
        <w:t xml:space="preserve">00.000,- </w:t>
      </w:r>
      <w:r>
        <w:rPr>
          <w:rFonts w:ascii="Arial" w:hAnsi="Arial" w:cs="Arial"/>
        </w:rPr>
        <w:t xml:space="preserve">Kč a bude uvolněna </w:t>
      </w:r>
      <w:r w:rsidR="00430F48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adavatelem zpět na bankovní účet </w:t>
      </w:r>
      <w:r w:rsidR="00655483" w:rsidRPr="00BC7013">
        <w:rPr>
          <w:rFonts w:ascii="Arial" w:hAnsi="Arial" w:cs="Arial"/>
        </w:rPr>
        <w:t>Koncesionář</w:t>
      </w:r>
      <w:r w:rsidR="00655483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 xml:space="preserve">v případě řádného </w:t>
      </w:r>
      <w:r w:rsidR="001D212E">
        <w:rPr>
          <w:rFonts w:ascii="Arial" w:hAnsi="Arial" w:cs="Arial"/>
        </w:rPr>
        <w:t xml:space="preserve">splnění povinnosti </w:t>
      </w:r>
      <w:r w:rsidR="00655483" w:rsidRPr="00BC7013">
        <w:rPr>
          <w:rFonts w:ascii="Arial" w:hAnsi="Arial" w:cs="Arial"/>
        </w:rPr>
        <w:t>Koncesionář</w:t>
      </w:r>
      <w:r w:rsidR="00655483">
        <w:rPr>
          <w:rFonts w:ascii="Arial" w:hAnsi="Arial" w:cs="Arial"/>
        </w:rPr>
        <w:t xml:space="preserve">e </w:t>
      </w:r>
      <w:r w:rsidR="00C14C5B">
        <w:rPr>
          <w:rFonts w:ascii="Arial" w:hAnsi="Arial" w:cs="Arial"/>
        </w:rPr>
        <w:t xml:space="preserve">uvedených v čl. VI. </w:t>
      </w:r>
      <w:r w:rsidR="00603B0B">
        <w:rPr>
          <w:rFonts w:ascii="Arial" w:hAnsi="Arial" w:cs="Arial"/>
        </w:rPr>
        <w:t>odst</w:t>
      </w:r>
      <w:r w:rsidR="00C14C5B">
        <w:rPr>
          <w:rFonts w:ascii="Arial" w:hAnsi="Arial" w:cs="Arial"/>
        </w:rPr>
        <w:t xml:space="preserve">. 2 </w:t>
      </w:r>
      <w:r w:rsidR="00E70E38">
        <w:rPr>
          <w:rFonts w:ascii="Arial" w:hAnsi="Arial" w:cs="Arial"/>
        </w:rPr>
        <w:t xml:space="preserve">této smlouvy </w:t>
      </w:r>
      <w:r w:rsidR="00C14C5B">
        <w:rPr>
          <w:rFonts w:ascii="Arial" w:hAnsi="Arial" w:cs="Arial"/>
        </w:rPr>
        <w:t>bez zbytečného prodlení.</w:t>
      </w:r>
    </w:p>
    <w:p w14:paraId="285931D4" w14:textId="77777777" w:rsidR="00D819D1" w:rsidRDefault="00D819D1" w:rsidP="00734183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00D95109" w14:textId="2D577BDA" w:rsidR="00D819D1" w:rsidRDefault="00D819D1" w:rsidP="00734183">
      <w:pPr>
        <w:pStyle w:val="Odstavecseseznamem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Koncesionář může jistotu poskytnout i formou bankovní záruky nebo pojištění záruky, a to v případě, že bude bankovní záruka nebo pojištění záruky splňovat následující parametry. Bankovní záruka nebo pojištění záruky může být vydáno pouze bankou / pojišťovnou s oprávněním poskytovat služby v České republice. Bankovní záruka nebo pojištění záruky musí obsahovat ustanovení, že příslušná částka ve výši </w:t>
      </w:r>
      <w:r w:rsidR="00224A62">
        <w:rPr>
          <w:rFonts w:ascii="Arial" w:hAnsi="Arial" w:cs="Arial"/>
        </w:rPr>
        <w:t>2.0</w:t>
      </w:r>
      <w:r w:rsidR="00B01A84">
        <w:rPr>
          <w:rFonts w:ascii="Arial" w:hAnsi="Arial" w:cs="Arial"/>
        </w:rPr>
        <w:t xml:space="preserve">00.000,- </w:t>
      </w:r>
      <w:r>
        <w:rPr>
          <w:rFonts w:ascii="Arial" w:hAnsi="Arial" w:cs="Arial"/>
        </w:rPr>
        <w:t xml:space="preserve">Kč bude splatná na první požádání, bude neodvolatelná a bezpodmínečná, a jakákoli další ustanovení bankovní záruky či pojištění záruky budou v souladu s ustanovením této smlouvy. Konečný obsah bankovní záruky či pojištění záruky bude podléhat schválení ze strany </w:t>
      </w:r>
      <w:r w:rsidR="00430F48">
        <w:rPr>
          <w:rFonts w:ascii="Arial" w:hAnsi="Arial" w:cs="Arial"/>
        </w:rPr>
        <w:t>Z</w:t>
      </w:r>
      <w:r>
        <w:rPr>
          <w:rFonts w:ascii="Arial" w:hAnsi="Arial" w:cs="Arial"/>
        </w:rPr>
        <w:t>adavatele.</w:t>
      </w:r>
    </w:p>
    <w:p w14:paraId="131D7AC6" w14:textId="77777777" w:rsidR="00AF10FD" w:rsidRPr="00BD0EA2" w:rsidRDefault="00AF10FD" w:rsidP="00BD0EA2">
      <w:pPr>
        <w:pStyle w:val="Odstavecseseznamem"/>
        <w:rPr>
          <w:rFonts w:ascii="Arial" w:hAnsi="Arial" w:cs="Arial"/>
        </w:rPr>
      </w:pPr>
    </w:p>
    <w:p w14:paraId="0E17D5F8" w14:textId="77777777" w:rsidR="001F5E92" w:rsidRDefault="001F5E92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X</w:t>
      </w:r>
      <w:r w:rsidR="001153F3">
        <w:rPr>
          <w:rFonts w:ascii="Arial" w:hAnsi="Arial" w:cs="Arial"/>
          <w:b/>
        </w:rPr>
        <w:t>II</w:t>
      </w:r>
      <w:r>
        <w:rPr>
          <w:rFonts w:ascii="Arial" w:hAnsi="Arial" w:cs="Arial"/>
          <w:b/>
        </w:rPr>
        <w:t>.</w:t>
      </w:r>
    </w:p>
    <w:p w14:paraId="437851CA" w14:textId="77777777" w:rsidR="00474D83" w:rsidRDefault="00474D83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Monitoring provozu</w:t>
      </w:r>
    </w:p>
    <w:p w14:paraId="79E68789" w14:textId="77777777" w:rsidR="00474D83" w:rsidRDefault="00474D83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</w:p>
    <w:p w14:paraId="1BEA9080" w14:textId="1BA08A8B" w:rsidR="00842CE2" w:rsidRDefault="00842CE2" w:rsidP="00E97341">
      <w:pPr>
        <w:pStyle w:val="Odstavecseseznamem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Koncesionář je povinen </w:t>
      </w:r>
      <w:r w:rsidR="0065394D">
        <w:rPr>
          <w:rFonts w:ascii="Arial" w:hAnsi="Arial" w:cs="Arial"/>
        </w:rPr>
        <w:t xml:space="preserve">nejpozději </w:t>
      </w:r>
      <w:r w:rsidR="00603B0B">
        <w:rPr>
          <w:rFonts w:ascii="Arial" w:hAnsi="Arial" w:cs="Arial"/>
        </w:rPr>
        <w:t xml:space="preserve">vždy </w:t>
      </w:r>
      <w:r w:rsidR="00E97341">
        <w:rPr>
          <w:rFonts w:ascii="Arial" w:hAnsi="Arial" w:cs="Arial"/>
        </w:rPr>
        <w:t>do</w:t>
      </w:r>
      <w:r w:rsidR="00E97341" w:rsidRPr="00E97341">
        <w:t xml:space="preserve"> </w:t>
      </w:r>
      <w:r w:rsidR="00E97341" w:rsidRPr="00E97341">
        <w:rPr>
          <w:rFonts w:ascii="Arial" w:hAnsi="Arial" w:cs="Arial"/>
        </w:rPr>
        <w:t>tří měsíců po skončení účetního období předlož</w:t>
      </w:r>
      <w:r w:rsidR="00E97341">
        <w:rPr>
          <w:rFonts w:ascii="Arial" w:hAnsi="Arial" w:cs="Arial"/>
        </w:rPr>
        <w:t>it</w:t>
      </w:r>
      <w:r w:rsidR="00E97341" w:rsidRPr="00E97341">
        <w:rPr>
          <w:rFonts w:ascii="Arial" w:hAnsi="Arial" w:cs="Arial"/>
        </w:rPr>
        <w:t xml:space="preserve"> </w:t>
      </w:r>
      <w:r w:rsidR="0065394D">
        <w:rPr>
          <w:rFonts w:ascii="Arial" w:hAnsi="Arial" w:cs="Arial"/>
        </w:rPr>
        <w:t xml:space="preserve">Zadavateli zprávu o činnosti za předešlý kalendářní rok. V této zprávě budou uvedeny </w:t>
      </w:r>
      <w:r w:rsidR="00832945">
        <w:rPr>
          <w:rFonts w:ascii="Arial" w:hAnsi="Arial" w:cs="Arial"/>
        </w:rPr>
        <w:t xml:space="preserve">zejména </w:t>
      </w:r>
      <w:r w:rsidR="0065394D">
        <w:rPr>
          <w:rFonts w:ascii="Arial" w:hAnsi="Arial" w:cs="Arial"/>
        </w:rPr>
        <w:t>následující ukazatele jeho činnosti:</w:t>
      </w:r>
    </w:p>
    <w:p w14:paraId="240C9CB3" w14:textId="77777777" w:rsidR="00E97341" w:rsidRDefault="00E97341" w:rsidP="00E97341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618DA4F9" w14:textId="1151693C" w:rsidR="008B02AC" w:rsidRDefault="001E272C" w:rsidP="00D56E31">
      <w:pPr>
        <w:pStyle w:val="Odstavecseseznamem"/>
        <w:numPr>
          <w:ilvl w:val="0"/>
          <w:numId w:val="34"/>
        </w:numPr>
        <w:spacing w:after="0" w:line="24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shrnutí</w:t>
      </w:r>
      <w:r w:rsidR="008B02AC">
        <w:rPr>
          <w:rFonts w:ascii="Arial" w:hAnsi="Arial" w:cs="Arial"/>
        </w:rPr>
        <w:t xml:space="preserve"> realizovaných investic</w:t>
      </w:r>
      <w:r>
        <w:rPr>
          <w:rFonts w:ascii="Arial" w:hAnsi="Arial" w:cs="Arial"/>
        </w:rPr>
        <w:t xml:space="preserve"> a obnovy</w:t>
      </w:r>
      <w:r w:rsidR="008B02AC">
        <w:rPr>
          <w:rFonts w:ascii="Arial" w:hAnsi="Arial" w:cs="Arial"/>
        </w:rPr>
        <w:t>;</w:t>
      </w:r>
    </w:p>
    <w:p w14:paraId="7B3EDEE3" w14:textId="5EA34665" w:rsidR="008D3258" w:rsidRDefault="008D3258" w:rsidP="00A1552F">
      <w:pPr>
        <w:pStyle w:val="Odstavecseseznamem"/>
        <w:numPr>
          <w:ilvl w:val="0"/>
          <w:numId w:val="34"/>
        </w:numPr>
        <w:spacing w:after="0" w:line="240" w:lineRule="auto"/>
        <w:ind w:left="1134"/>
        <w:jc w:val="both"/>
        <w:rPr>
          <w:rFonts w:ascii="Arial" w:hAnsi="Arial" w:cs="Arial"/>
        </w:rPr>
      </w:pPr>
      <w:r w:rsidRPr="008D3258">
        <w:rPr>
          <w:rFonts w:ascii="Arial" w:hAnsi="Arial" w:cs="Arial"/>
        </w:rPr>
        <w:t>náklady na provoz, údržbu a drobné opravy</w:t>
      </w:r>
      <w:r>
        <w:rPr>
          <w:rFonts w:ascii="Arial" w:hAnsi="Arial" w:cs="Arial"/>
        </w:rPr>
        <w:t>;</w:t>
      </w:r>
    </w:p>
    <w:p w14:paraId="70242268" w14:textId="77777777" w:rsidR="00E97341" w:rsidRDefault="00C14C5B" w:rsidP="00D56E31">
      <w:pPr>
        <w:pStyle w:val="Odstavecseseznamem"/>
        <w:numPr>
          <w:ilvl w:val="0"/>
          <w:numId w:val="34"/>
        </w:numPr>
        <w:spacing w:after="0" w:line="240" w:lineRule="auto"/>
        <w:ind w:left="1134"/>
        <w:jc w:val="both"/>
        <w:rPr>
          <w:rFonts w:ascii="Arial" w:hAnsi="Arial" w:cs="Arial"/>
        </w:rPr>
      </w:pPr>
      <w:bookmarkStart w:id="7" w:name="_Hlk487461844"/>
      <w:bookmarkStart w:id="8" w:name="_Hlk486932424"/>
      <w:r w:rsidRPr="00D56E31">
        <w:rPr>
          <w:rFonts w:ascii="Arial" w:hAnsi="Arial" w:cs="Arial"/>
        </w:rPr>
        <w:t>poč</w:t>
      </w:r>
      <w:r w:rsidR="00D25DB3">
        <w:rPr>
          <w:rFonts w:ascii="Arial" w:hAnsi="Arial" w:cs="Arial"/>
        </w:rPr>
        <w:t>e</w:t>
      </w:r>
      <w:r w:rsidRPr="00D56E31">
        <w:rPr>
          <w:rFonts w:ascii="Arial" w:hAnsi="Arial" w:cs="Arial"/>
        </w:rPr>
        <w:t>t hospitalizovaných, ambulantně ošetřených</w:t>
      </w:r>
      <w:r w:rsidR="00D25DB3">
        <w:rPr>
          <w:rFonts w:ascii="Arial" w:hAnsi="Arial" w:cs="Arial"/>
        </w:rPr>
        <w:t xml:space="preserve">, </w:t>
      </w:r>
      <w:r w:rsidRPr="00D56E31">
        <w:rPr>
          <w:rFonts w:ascii="Arial" w:hAnsi="Arial" w:cs="Arial"/>
        </w:rPr>
        <w:t>strukturu poskytovaných zdravotnických služeb</w:t>
      </w:r>
      <w:r w:rsidR="00D25DB3">
        <w:rPr>
          <w:rFonts w:ascii="Arial" w:hAnsi="Arial" w:cs="Arial"/>
        </w:rPr>
        <w:t>, struktura příjmů z veřejného zdravotního pojištění</w:t>
      </w:r>
      <w:r w:rsidR="008C4380">
        <w:rPr>
          <w:rFonts w:ascii="Arial" w:hAnsi="Arial" w:cs="Arial"/>
        </w:rPr>
        <w:t>, množství vykonaných zdravotnických výkonů, změny v majetkové struktuře nemocnice</w:t>
      </w:r>
      <w:bookmarkEnd w:id="7"/>
      <w:r w:rsidR="006E2C2E">
        <w:rPr>
          <w:rFonts w:ascii="Arial" w:hAnsi="Arial" w:cs="Arial"/>
        </w:rPr>
        <w:t>, zejména ve zdravotnickém zařízení</w:t>
      </w:r>
      <w:r w:rsidR="008C4380">
        <w:rPr>
          <w:rFonts w:ascii="Arial" w:hAnsi="Arial" w:cs="Arial"/>
        </w:rPr>
        <w:t>.</w:t>
      </w:r>
      <w:bookmarkEnd w:id="8"/>
      <w:r w:rsidR="00D25DB3">
        <w:rPr>
          <w:rFonts w:ascii="Arial" w:hAnsi="Arial" w:cs="Arial"/>
        </w:rPr>
        <w:t xml:space="preserve"> </w:t>
      </w:r>
    </w:p>
    <w:p w14:paraId="63861F8D" w14:textId="31218C55" w:rsidR="00C14C5B" w:rsidRPr="00E97341" w:rsidRDefault="00E97341" w:rsidP="00E97341">
      <w:pPr>
        <w:pStyle w:val="Odstavecseseznamem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</w:rPr>
      </w:pPr>
      <w:r w:rsidRPr="00E97341">
        <w:rPr>
          <w:rFonts w:ascii="Arial" w:hAnsi="Arial" w:cs="Arial"/>
        </w:rPr>
        <w:lastRenderedPageBreak/>
        <w:t>Koncesionář je povinen nejpozději vždy do</w:t>
      </w:r>
      <w:r w:rsidRPr="00E97341">
        <w:t xml:space="preserve"> </w:t>
      </w:r>
      <w:r w:rsidRPr="00E97341">
        <w:rPr>
          <w:rFonts w:ascii="Arial" w:hAnsi="Arial" w:cs="Arial"/>
        </w:rPr>
        <w:t>šesti měsíců po skončení účetního období předlož</w:t>
      </w:r>
      <w:r>
        <w:rPr>
          <w:rFonts w:ascii="Arial" w:hAnsi="Arial" w:cs="Arial"/>
        </w:rPr>
        <w:t>it</w:t>
      </w:r>
      <w:r w:rsidRPr="00E97341">
        <w:rPr>
          <w:rFonts w:ascii="Arial" w:hAnsi="Arial" w:cs="Arial"/>
        </w:rPr>
        <w:t>: Výroční zprávu, včetně výsledovky, rozvahy, výkazu cash flow, auditorské zprávy a daňové přiznání.</w:t>
      </w:r>
    </w:p>
    <w:p w14:paraId="4FC5F059" w14:textId="77777777" w:rsidR="0065394D" w:rsidRDefault="0065394D" w:rsidP="00832945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77A27346" w14:textId="3EF184E4" w:rsidR="0065394D" w:rsidRDefault="0065394D" w:rsidP="00832945">
      <w:pPr>
        <w:pStyle w:val="Odstavecseseznamem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Zadavatel je oprávněn vyžádat si aktuální stav ekonomických ukazatelů uvedených v předchozím odstavci kdykoliv během účinnosti této smlouvy a </w:t>
      </w:r>
      <w:r w:rsidR="00655483" w:rsidRPr="00BC7013">
        <w:rPr>
          <w:rFonts w:ascii="Arial" w:hAnsi="Arial" w:cs="Arial"/>
        </w:rPr>
        <w:t>Koncesionář</w:t>
      </w:r>
      <w:r w:rsidR="006554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je povinen mu je</w:t>
      </w:r>
      <w:r w:rsidR="00166F21">
        <w:rPr>
          <w:rFonts w:ascii="Arial" w:hAnsi="Arial" w:cs="Arial"/>
        </w:rPr>
        <w:t>j</w:t>
      </w:r>
      <w:r>
        <w:rPr>
          <w:rFonts w:ascii="Arial" w:hAnsi="Arial" w:cs="Arial"/>
        </w:rPr>
        <w:t xml:space="preserve"> do </w:t>
      </w:r>
      <w:r w:rsidR="00590FAE">
        <w:rPr>
          <w:rFonts w:ascii="Arial" w:hAnsi="Arial" w:cs="Arial"/>
        </w:rPr>
        <w:t xml:space="preserve">90 </w:t>
      </w:r>
      <w:r>
        <w:rPr>
          <w:rFonts w:ascii="Arial" w:hAnsi="Arial" w:cs="Arial"/>
        </w:rPr>
        <w:t>dnů sdělit.</w:t>
      </w:r>
    </w:p>
    <w:p w14:paraId="5283FF7C" w14:textId="77777777" w:rsidR="00E97341" w:rsidRDefault="00E97341" w:rsidP="00E97341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4222E6FC" w14:textId="0F3B42A7" w:rsidR="00954D75" w:rsidRDefault="00E5454F" w:rsidP="00223171">
      <w:pPr>
        <w:pStyle w:val="Odstavecseseznamem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Zadavatel je oprávněn provádět pravidelnou kontrolu </w:t>
      </w:r>
      <w:r w:rsidR="0096153B">
        <w:rPr>
          <w:rFonts w:ascii="Arial" w:hAnsi="Arial" w:cs="Arial"/>
        </w:rPr>
        <w:t xml:space="preserve">veškeré činnosti Koncesionáře vztahující se k provozu </w:t>
      </w:r>
      <w:r w:rsidR="006F7CBE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emocnice. Koncesionář je povinen </w:t>
      </w:r>
      <w:r w:rsidR="006159A7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adavateli umožnit takovou kontrolu v termínech požadovaných </w:t>
      </w:r>
      <w:r w:rsidR="006159A7">
        <w:rPr>
          <w:rFonts w:ascii="Arial" w:hAnsi="Arial" w:cs="Arial"/>
        </w:rPr>
        <w:t>Z</w:t>
      </w:r>
      <w:r>
        <w:rPr>
          <w:rFonts w:ascii="Arial" w:hAnsi="Arial" w:cs="Arial"/>
        </w:rPr>
        <w:t>adavatelem</w:t>
      </w:r>
      <w:r w:rsidR="0096153B">
        <w:rPr>
          <w:rFonts w:ascii="Arial" w:hAnsi="Arial" w:cs="Arial"/>
        </w:rPr>
        <w:t xml:space="preserve"> a předložit Zadavateli a jím pověřeným osobám veškerou dokumentaci a podklady vyžádané Zadavatelem v rámci této kontroly</w:t>
      </w:r>
      <w:r>
        <w:rPr>
          <w:rFonts w:ascii="Arial" w:hAnsi="Arial" w:cs="Arial"/>
        </w:rPr>
        <w:t xml:space="preserve">. </w:t>
      </w:r>
      <w:r w:rsidR="00166F21">
        <w:rPr>
          <w:rFonts w:ascii="Arial" w:hAnsi="Arial" w:cs="Arial"/>
        </w:rPr>
        <w:t>Zadavatel je oprávněn k pořizování výpisů a kopií z veškerých vyžádaných podkladů.</w:t>
      </w:r>
      <w:r w:rsidR="00223171" w:rsidRPr="00223171">
        <w:t xml:space="preserve"> </w:t>
      </w:r>
      <w:r w:rsidR="00223171" w:rsidRPr="00223171">
        <w:rPr>
          <w:rFonts w:ascii="Arial" w:hAnsi="Arial" w:cs="Arial"/>
        </w:rPr>
        <w:t xml:space="preserve">Zadavatel </w:t>
      </w:r>
      <w:r w:rsidR="00C25C6A">
        <w:rPr>
          <w:rFonts w:ascii="Arial" w:hAnsi="Arial" w:cs="Arial"/>
        </w:rPr>
        <w:t xml:space="preserve">je </w:t>
      </w:r>
      <w:r w:rsidR="00223171" w:rsidRPr="00223171">
        <w:rPr>
          <w:rFonts w:ascii="Arial" w:hAnsi="Arial" w:cs="Arial"/>
        </w:rPr>
        <w:t>oprávněn provést kontrolu neprodleně</w:t>
      </w:r>
      <w:r w:rsidR="00333505">
        <w:rPr>
          <w:rFonts w:ascii="Arial" w:hAnsi="Arial" w:cs="Arial"/>
        </w:rPr>
        <w:t xml:space="preserve"> </w:t>
      </w:r>
      <w:r w:rsidR="00223171" w:rsidRPr="00223171">
        <w:rPr>
          <w:rFonts w:ascii="Arial" w:hAnsi="Arial" w:cs="Arial"/>
        </w:rPr>
        <w:t xml:space="preserve">po předchozím oznámení ne kratším než </w:t>
      </w:r>
      <w:r w:rsidR="00C21204">
        <w:rPr>
          <w:rFonts w:ascii="Arial" w:hAnsi="Arial" w:cs="Arial"/>
        </w:rPr>
        <w:t>20</w:t>
      </w:r>
      <w:r w:rsidR="00223171" w:rsidRPr="00223171">
        <w:rPr>
          <w:rFonts w:ascii="Arial" w:hAnsi="Arial" w:cs="Arial"/>
        </w:rPr>
        <w:t xml:space="preserve"> dnů, a to tak, aby nedošlo k narušení řádného provozu </w:t>
      </w:r>
      <w:r w:rsidR="006F7CBE">
        <w:rPr>
          <w:rFonts w:ascii="Arial" w:hAnsi="Arial" w:cs="Arial"/>
        </w:rPr>
        <w:t>N</w:t>
      </w:r>
      <w:r w:rsidR="00223171" w:rsidRPr="00223171">
        <w:rPr>
          <w:rFonts w:ascii="Arial" w:hAnsi="Arial" w:cs="Arial"/>
        </w:rPr>
        <w:t>emocnice.</w:t>
      </w:r>
    </w:p>
    <w:p w14:paraId="431C9114" w14:textId="77777777" w:rsidR="00954D75" w:rsidRPr="000C1651" w:rsidRDefault="00954D75" w:rsidP="000C1651">
      <w:pPr>
        <w:pStyle w:val="Odstavecseseznamem"/>
        <w:rPr>
          <w:rFonts w:ascii="Arial" w:hAnsi="Arial" w:cs="Arial"/>
        </w:rPr>
      </w:pPr>
    </w:p>
    <w:p w14:paraId="1A4A059E" w14:textId="6F78BBEF" w:rsidR="0065394D" w:rsidRDefault="00E5454F" w:rsidP="00832945">
      <w:pPr>
        <w:pStyle w:val="Odstavecseseznamem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 nutných případech je </w:t>
      </w:r>
      <w:r w:rsidR="006159A7">
        <w:rPr>
          <w:rFonts w:ascii="Arial" w:hAnsi="Arial" w:cs="Arial"/>
        </w:rPr>
        <w:t>Z</w:t>
      </w:r>
      <w:r>
        <w:rPr>
          <w:rFonts w:ascii="Arial" w:hAnsi="Arial" w:cs="Arial"/>
        </w:rPr>
        <w:t>adavatel oprávněn provést kontrolu neprodleně</w:t>
      </w:r>
      <w:r w:rsidR="00590FAE">
        <w:rPr>
          <w:rFonts w:ascii="Arial" w:hAnsi="Arial" w:cs="Arial"/>
        </w:rPr>
        <w:t xml:space="preserve">, avšak po předchozím oznámení ne kratším než </w:t>
      </w:r>
      <w:r w:rsidR="00C21204">
        <w:rPr>
          <w:rFonts w:ascii="Arial" w:hAnsi="Arial" w:cs="Arial"/>
        </w:rPr>
        <w:t xml:space="preserve">3 pracovních </w:t>
      </w:r>
      <w:r w:rsidR="00590FAE">
        <w:rPr>
          <w:rFonts w:ascii="Arial" w:hAnsi="Arial" w:cs="Arial"/>
        </w:rPr>
        <w:t xml:space="preserve">dnů, a to tak, aby nedošlo k narušení řádného provozu </w:t>
      </w:r>
      <w:r w:rsidR="006F7CBE">
        <w:rPr>
          <w:rFonts w:ascii="Arial" w:hAnsi="Arial" w:cs="Arial"/>
        </w:rPr>
        <w:t>N</w:t>
      </w:r>
      <w:r w:rsidR="00590FAE">
        <w:rPr>
          <w:rFonts w:ascii="Arial" w:hAnsi="Arial" w:cs="Arial"/>
        </w:rPr>
        <w:t>emocnice</w:t>
      </w:r>
      <w:r>
        <w:rPr>
          <w:rFonts w:ascii="Arial" w:hAnsi="Arial" w:cs="Arial"/>
        </w:rPr>
        <w:t>.</w:t>
      </w:r>
      <w:r w:rsidR="00954D75">
        <w:rPr>
          <w:rFonts w:ascii="Arial" w:hAnsi="Arial" w:cs="Arial"/>
        </w:rPr>
        <w:t xml:space="preserve"> Nutným případem se rozumí situace, kdy existuje důvodné podezření, že je ohroženo plnění účelu této smlouvy, případně má Zadavatel důvodné podezření, že Koncesionář porušuje své zákonné či smluvní povinnosti. </w:t>
      </w:r>
    </w:p>
    <w:p w14:paraId="1979CC7C" w14:textId="77777777" w:rsidR="006C0AF5" w:rsidRPr="00BD0EA2" w:rsidRDefault="006C0AF5" w:rsidP="00BD0EA2">
      <w:pPr>
        <w:pStyle w:val="Odstavecseseznamem"/>
        <w:rPr>
          <w:rFonts w:ascii="Arial" w:hAnsi="Arial" w:cs="Arial"/>
        </w:rPr>
      </w:pPr>
    </w:p>
    <w:p w14:paraId="08EB8598" w14:textId="351B06B3" w:rsidR="006C0AF5" w:rsidRDefault="006C0AF5">
      <w:pPr>
        <w:pStyle w:val="Odstavecseseznamem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</w:rPr>
      </w:pPr>
      <w:r w:rsidRPr="00166F21">
        <w:rPr>
          <w:rFonts w:ascii="Arial" w:hAnsi="Arial" w:cs="Arial"/>
        </w:rPr>
        <w:t>Koncesionář je povinen umožnit Zadavateli účast v kontrolním orgánu Koncesionáře, je-li zřízen</w:t>
      </w:r>
      <w:r w:rsidR="00596CB5" w:rsidRPr="00166F21">
        <w:rPr>
          <w:rFonts w:ascii="Arial" w:hAnsi="Arial" w:cs="Arial"/>
        </w:rPr>
        <w:t>, a to po celou dobu trvání této smlouvy.</w:t>
      </w:r>
      <w:r w:rsidR="00166F21">
        <w:rPr>
          <w:rFonts w:ascii="Arial" w:hAnsi="Arial" w:cs="Arial"/>
        </w:rPr>
        <w:t xml:space="preserve"> </w:t>
      </w:r>
      <w:r w:rsidRPr="00166F21">
        <w:rPr>
          <w:rFonts w:ascii="Arial" w:hAnsi="Arial" w:cs="Arial"/>
        </w:rPr>
        <w:t xml:space="preserve">Koncesionář se podpisem této smlouvy zavazuje, že ve lhůtě </w:t>
      </w:r>
      <w:r w:rsidR="008C4380">
        <w:rPr>
          <w:rFonts w:ascii="Arial" w:hAnsi="Arial" w:cs="Arial"/>
        </w:rPr>
        <w:t>60 dnů</w:t>
      </w:r>
      <w:r w:rsidRPr="00166F21">
        <w:rPr>
          <w:rFonts w:ascii="Arial" w:hAnsi="Arial" w:cs="Arial"/>
        </w:rPr>
        <w:t xml:space="preserve"> od podpisu této smlouvy svolá valnou hromadu a v jejím rámci zajistí zřízení kontrolního orgánu, pokud do té doby zřízen nebyl, a následně </w:t>
      </w:r>
      <w:r w:rsidR="00596CB5" w:rsidRPr="00166F21">
        <w:rPr>
          <w:rFonts w:ascii="Arial" w:hAnsi="Arial" w:cs="Arial"/>
        </w:rPr>
        <w:t>zajistí řádné a platné zvolení zástupce</w:t>
      </w:r>
      <w:r w:rsidRPr="00166F21">
        <w:rPr>
          <w:rFonts w:ascii="Arial" w:hAnsi="Arial" w:cs="Arial"/>
        </w:rPr>
        <w:t xml:space="preserve"> Zadavatele </w:t>
      </w:r>
      <w:r w:rsidR="00596CB5" w:rsidRPr="00166F21">
        <w:rPr>
          <w:rFonts w:ascii="Arial" w:hAnsi="Arial" w:cs="Arial"/>
        </w:rPr>
        <w:t xml:space="preserve">do kontrolního orgánu Koncesionáře. </w:t>
      </w:r>
    </w:p>
    <w:p w14:paraId="58748036" w14:textId="77777777" w:rsidR="00D64AFE" w:rsidRPr="0076324D" w:rsidRDefault="00D64AFE" w:rsidP="0076324D">
      <w:pPr>
        <w:pStyle w:val="Odstavecseseznamem"/>
        <w:rPr>
          <w:rFonts w:ascii="Arial" w:hAnsi="Arial" w:cs="Arial"/>
        </w:rPr>
      </w:pPr>
    </w:p>
    <w:p w14:paraId="422BEF1E" w14:textId="1CD36CD7" w:rsidR="001F5E92" w:rsidRPr="003F7FCC" w:rsidRDefault="001F5E92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 w:rsidRPr="003F7FCC">
        <w:rPr>
          <w:rFonts w:ascii="Arial" w:hAnsi="Arial" w:cs="Arial"/>
          <w:b/>
        </w:rPr>
        <w:t>X</w:t>
      </w:r>
      <w:r w:rsidR="00B63FF2">
        <w:rPr>
          <w:rFonts w:ascii="Arial" w:hAnsi="Arial" w:cs="Arial"/>
          <w:b/>
        </w:rPr>
        <w:t>I</w:t>
      </w:r>
      <w:r w:rsidR="00526DBC">
        <w:rPr>
          <w:rFonts w:ascii="Arial" w:hAnsi="Arial" w:cs="Arial"/>
          <w:b/>
        </w:rPr>
        <w:t>II</w:t>
      </w:r>
      <w:r w:rsidRPr="003F7FCC">
        <w:rPr>
          <w:rFonts w:ascii="Arial" w:hAnsi="Arial" w:cs="Arial"/>
          <w:b/>
        </w:rPr>
        <w:t>.</w:t>
      </w:r>
    </w:p>
    <w:p w14:paraId="2A8133FB" w14:textId="77777777" w:rsidR="001F5E92" w:rsidRDefault="001F5E92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 w:rsidRPr="003F7FCC">
        <w:rPr>
          <w:rFonts w:ascii="Arial" w:hAnsi="Arial" w:cs="Arial"/>
          <w:b/>
        </w:rPr>
        <w:t>Pojištění</w:t>
      </w:r>
      <w:r w:rsidR="0022235A">
        <w:rPr>
          <w:rFonts w:ascii="Arial" w:hAnsi="Arial" w:cs="Arial"/>
          <w:b/>
        </w:rPr>
        <w:t xml:space="preserve"> a smluvní pokuta</w:t>
      </w:r>
    </w:p>
    <w:p w14:paraId="39B3F51B" w14:textId="77777777" w:rsidR="00C96BD8" w:rsidRDefault="00C96BD8" w:rsidP="003F7FCC">
      <w:pPr>
        <w:spacing w:after="0" w:line="240" w:lineRule="auto"/>
        <w:rPr>
          <w:rFonts w:ascii="Arial" w:hAnsi="Arial" w:cs="Arial"/>
          <w:b/>
        </w:rPr>
      </w:pPr>
    </w:p>
    <w:p w14:paraId="47CEED3E" w14:textId="1E60790D" w:rsidR="00C96BD8" w:rsidRDefault="00C96BD8" w:rsidP="00832945">
      <w:pPr>
        <w:pStyle w:val="Odstavecseseznamem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Koncesionář má povinnost mít uzavřeno pojištění odpovědnosti škody zaviněné předmětnou činností po celou dobu trvání smlouvy, s minimálním pojistným plněním ve výši </w:t>
      </w:r>
      <w:r w:rsidR="00590FAE">
        <w:rPr>
          <w:rFonts w:ascii="Arial" w:hAnsi="Arial" w:cs="Arial"/>
        </w:rPr>
        <w:t>1</w:t>
      </w:r>
      <w:r w:rsidR="00575FF8">
        <w:rPr>
          <w:rFonts w:ascii="Arial" w:hAnsi="Arial" w:cs="Arial"/>
        </w:rPr>
        <w:t>0</w:t>
      </w:r>
      <w:r w:rsidR="00590FAE">
        <w:rPr>
          <w:rFonts w:ascii="Arial" w:hAnsi="Arial" w:cs="Arial"/>
        </w:rPr>
        <w:t xml:space="preserve">0.000.000,- </w:t>
      </w:r>
      <w:r>
        <w:rPr>
          <w:rFonts w:ascii="Arial" w:hAnsi="Arial" w:cs="Arial"/>
        </w:rPr>
        <w:t>Kč. Koncesionář má dále povinnos</w:t>
      </w:r>
      <w:r w:rsidR="00E75CE0">
        <w:rPr>
          <w:rFonts w:ascii="Arial" w:hAnsi="Arial" w:cs="Arial"/>
        </w:rPr>
        <w:t>t zajistit, aby všichni jeho pod</w:t>
      </w:r>
      <w:r>
        <w:rPr>
          <w:rFonts w:ascii="Arial" w:hAnsi="Arial" w:cs="Arial"/>
        </w:rPr>
        <w:t>dodavatelé, kteří budou vykonávat jakoukoli činnost dle této smlouvy, měli uzavřeno pojištění odpovědnosti za škodu po celou dobu jejich činnosti dle této smlouvy, a to s minimálním pojistným plněním odpovídajícím možné škodě způsobené jejich činností nebo pracovníky dle charakteru této činnosti.</w:t>
      </w:r>
    </w:p>
    <w:p w14:paraId="29840A11" w14:textId="56DEACBF" w:rsidR="00C817C9" w:rsidRDefault="00C817C9" w:rsidP="000C1651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4866E8DC" w14:textId="745CB66A" w:rsidR="00C817C9" w:rsidRDefault="00C817C9" w:rsidP="00832945">
      <w:pPr>
        <w:pStyle w:val="Odstavecseseznamem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r w:rsidRPr="00BD0EA2">
        <w:rPr>
          <w:rFonts w:ascii="Arial" w:hAnsi="Arial" w:cs="Arial"/>
        </w:rPr>
        <w:t xml:space="preserve">V případě pojistné události na </w:t>
      </w:r>
      <w:r w:rsidR="0049459A">
        <w:rPr>
          <w:rFonts w:ascii="Arial" w:hAnsi="Arial" w:cs="Arial"/>
        </w:rPr>
        <w:t>N</w:t>
      </w:r>
      <w:r w:rsidR="00176508">
        <w:rPr>
          <w:rFonts w:ascii="Arial" w:hAnsi="Arial" w:cs="Arial"/>
        </w:rPr>
        <w:t>emocnici</w:t>
      </w:r>
      <w:r w:rsidRPr="00BD0EA2">
        <w:rPr>
          <w:rFonts w:ascii="Arial" w:hAnsi="Arial" w:cs="Arial"/>
        </w:rPr>
        <w:t xml:space="preserve"> zajišťuje </w:t>
      </w:r>
      <w:r w:rsidR="00E82417">
        <w:rPr>
          <w:rFonts w:ascii="Arial" w:hAnsi="Arial" w:cs="Arial"/>
        </w:rPr>
        <w:t>její</w:t>
      </w:r>
      <w:r w:rsidR="00E82417" w:rsidRPr="00BD0EA2">
        <w:rPr>
          <w:rFonts w:ascii="Arial" w:hAnsi="Arial" w:cs="Arial"/>
        </w:rPr>
        <w:t xml:space="preserve"> </w:t>
      </w:r>
      <w:r w:rsidRPr="00BD0EA2">
        <w:rPr>
          <w:rFonts w:ascii="Arial" w:hAnsi="Arial" w:cs="Arial"/>
        </w:rPr>
        <w:t xml:space="preserve">opravu a obnovu </w:t>
      </w:r>
      <w:r w:rsidR="002D2458" w:rsidRPr="00BD0EA2">
        <w:rPr>
          <w:rFonts w:ascii="Arial" w:hAnsi="Arial" w:cs="Arial"/>
        </w:rPr>
        <w:t>Z</w:t>
      </w:r>
      <w:r w:rsidRPr="00BD0EA2">
        <w:rPr>
          <w:rFonts w:ascii="Arial" w:hAnsi="Arial" w:cs="Arial"/>
        </w:rPr>
        <w:t xml:space="preserve">adavatel. </w:t>
      </w:r>
      <w:r w:rsidR="002D2458" w:rsidRPr="00BD0EA2">
        <w:rPr>
          <w:rFonts w:ascii="Arial" w:hAnsi="Arial" w:cs="Arial"/>
        </w:rPr>
        <w:t xml:space="preserve">Zadavatel </w:t>
      </w:r>
      <w:r w:rsidR="00E90994" w:rsidRPr="00BD0EA2">
        <w:rPr>
          <w:rFonts w:ascii="Arial" w:hAnsi="Arial" w:cs="Arial"/>
        </w:rPr>
        <w:t xml:space="preserve">je povinen řešit veškeré pojistné události a jejich nápravu v součinnosti s </w:t>
      </w:r>
      <w:r w:rsidR="002D2458" w:rsidRPr="00BD0EA2">
        <w:rPr>
          <w:rFonts w:ascii="Arial" w:hAnsi="Arial" w:cs="Arial"/>
        </w:rPr>
        <w:t>Koncesionářem</w:t>
      </w:r>
      <w:r w:rsidR="00E90994" w:rsidRPr="00BD0EA2">
        <w:rPr>
          <w:rFonts w:ascii="Arial" w:hAnsi="Arial" w:cs="Arial"/>
        </w:rPr>
        <w:t>.</w:t>
      </w:r>
    </w:p>
    <w:p w14:paraId="1563BFEF" w14:textId="77777777" w:rsidR="00176508" w:rsidRPr="0076324D" w:rsidRDefault="00176508" w:rsidP="0076324D">
      <w:pPr>
        <w:pStyle w:val="Odstavecseseznamem"/>
        <w:rPr>
          <w:rFonts w:ascii="Arial" w:hAnsi="Arial" w:cs="Arial"/>
        </w:rPr>
      </w:pPr>
    </w:p>
    <w:p w14:paraId="6252A8A2" w14:textId="6B774B14" w:rsidR="00176508" w:rsidRDefault="00176508" w:rsidP="00176508">
      <w:pPr>
        <w:pStyle w:val="Odstavecseseznamem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Dojde-li k události způsobující ohrožení života a zdraví pacientů, je Zadavatel povinen poskytnout okamžitou součinnost k odstranění závadného stavu. Dojde-li k omezen</w:t>
      </w:r>
      <w:r w:rsidR="006F7CBE">
        <w:rPr>
          <w:rFonts w:ascii="Arial" w:hAnsi="Arial" w:cs="Arial"/>
        </w:rPr>
        <w:t>í provozu N</w:t>
      </w:r>
      <w:r>
        <w:rPr>
          <w:rFonts w:ascii="Arial" w:hAnsi="Arial" w:cs="Arial"/>
        </w:rPr>
        <w:t xml:space="preserve">emocnice, je </w:t>
      </w:r>
      <w:r w:rsidRPr="00176508">
        <w:rPr>
          <w:rFonts w:ascii="Arial" w:hAnsi="Arial" w:cs="Arial"/>
        </w:rPr>
        <w:t>Zadavatel povinen poskytnout součinnost k odstranění závadného stavu</w:t>
      </w:r>
      <w:r>
        <w:rPr>
          <w:rFonts w:ascii="Arial" w:hAnsi="Arial" w:cs="Arial"/>
        </w:rPr>
        <w:t xml:space="preserve"> bez zbytečného odkladu.</w:t>
      </w:r>
    </w:p>
    <w:p w14:paraId="2EF081E7" w14:textId="77777777" w:rsidR="00176508" w:rsidRPr="0076324D" w:rsidRDefault="00176508" w:rsidP="0076324D">
      <w:pPr>
        <w:pStyle w:val="Odstavecseseznamem"/>
        <w:rPr>
          <w:rFonts w:ascii="Arial" w:hAnsi="Arial" w:cs="Arial"/>
        </w:rPr>
      </w:pPr>
    </w:p>
    <w:p w14:paraId="36E25B05" w14:textId="767854FC" w:rsidR="00176508" w:rsidRPr="00BD0EA2" w:rsidRDefault="00176508" w:rsidP="00176508">
      <w:pPr>
        <w:pStyle w:val="Odstavecseseznamem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Neposkytne-li Zadavatel Koncesionáři svou součinnost v souladu s předešlým odstavcem, je Koncesionář oprávněn učinit nezbytná opatření k odstranění závadného </w:t>
      </w:r>
      <w:r>
        <w:rPr>
          <w:rFonts w:ascii="Arial" w:hAnsi="Arial" w:cs="Arial"/>
        </w:rPr>
        <w:lastRenderedPageBreak/>
        <w:t>stavu na své náklady. V takovém případě je Koncesionář oprávněn účelně vynaložené náklady započíst vůči nejblíže splatné nabídkové ceně.</w:t>
      </w:r>
    </w:p>
    <w:p w14:paraId="68703498" w14:textId="77777777" w:rsidR="00C96BD8" w:rsidRDefault="00C96BD8" w:rsidP="00832945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339E9997" w14:textId="61C1C403" w:rsidR="00C96BD8" w:rsidRDefault="00C96BD8" w:rsidP="00832945">
      <w:pPr>
        <w:pStyle w:val="Odstavecseseznamem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Koncesionář je povinen předložit </w:t>
      </w:r>
      <w:r w:rsidR="006159A7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adavateli originál či úředně ověřenou kopii příslušné pojistné smlouvy a dokladu o řádné úhradě pojistného, a to do 5ti pracovních dnů ode dne uzavření smlouvy a dále vždy do 5ti pracovních dnů ode dne, kdy o to </w:t>
      </w:r>
      <w:r w:rsidR="006159A7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adavatel požádá. Nesplní-li </w:t>
      </w:r>
      <w:r w:rsidR="00655483" w:rsidRPr="00BC7013">
        <w:rPr>
          <w:rFonts w:ascii="Arial" w:hAnsi="Arial" w:cs="Arial"/>
        </w:rPr>
        <w:t>Koncesionář</w:t>
      </w:r>
      <w:r w:rsidR="006554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svou povinnost dle tohoto článku smlouvy, je </w:t>
      </w:r>
      <w:r w:rsidR="00655483" w:rsidRPr="00BC7013">
        <w:rPr>
          <w:rFonts w:ascii="Arial" w:hAnsi="Arial" w:cs="Arial"/>
        </w:rPr>
        <w:t>Koncesionář</w:t>
      </w:r>
      <w:r w:rsidR="006554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povinen uhradit </w:t>
      </w:r>
      <w:r w:rsidR="001E4C67">
        <w:rPr>
          <w:rFonts w:ascii="Arial" w:hAnsi="Arial" w:cs="Arial"/>
        </w:rPr>
        <w:t>Z</w:t>
      </w:r>
      <w:r>
        <w:rPr>
          <w:rFonts w:ascii="Arial" w:hAnsi="Arial" w:cs="Arial"/>
        </w:rPr>
        <w:t>adavat</w:t>
      </w:r>
      <w:r w:rsidR="0022235A">
        <w:rPr>
          <w:rFonts w:ascii="Arial" w:hAnsi="Arial" w:cs="Arial"/>
        </w:rPr>
        <w:t xml:space="preserve">eli smluvní pokutu ve výši </w:t>
      </w:r>
      <w:r w:rsidR="00590FAE">
        <w:rPr>
          <w:rFonts w:ascii="Arial" w:hAnsi="Arial" w:cs="Arial"/>
        </w:rPr>
        <w:t xml:space="preserve">1.000,- </w:t>
      </w:r>
      <w:r>
        <w:rPr>
          <w:rFonts w:ascii="Arial" w:hAnsi="Arial" w:cs="Arial"/>
        </w:rPr>
        <w:t xml:space="preserve">Kč za každý den prodlení. Smluvní pokuta nevylučuje právo </w:t>
      </w:r>
      <w:r w:rsidR="001E4C67">
        <w:rPr>
          <w:rFonts w:ascii="Arial" w:hAnsi="Arial" w:cs="Arial"/>
        </w:rPr>
        <w:t>Z</w:t>
      </w:r>
      <w:r>
        <w:rPr>
          <w:rFonts w:ascii="Arial" w:hAnsi="Arial" w:cs="Arial"/>
        </w:rPr>
        <w:t>adavatele na náhradu škody v plné výši.</w:t>
      </w:r>
    </w:p>
    <w:p w14:paraId="6676FEAF" w14:textId="77777777" w:rsidR="0022235A" w:rsidRDefault="0022235A" w:rsidP="00832945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7E156EB0" w14:textId="7B1DAE88" w:rsidR="0022235A" w:rsidRDefault="0022235A" w:rsidP="00832945">
      <w:pPr>
        <w:pStyle w:val="Odstavecseseznamem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Koncesionář uhradí </w:t>
      </w:r>
      <w:r w:rsidR="001E4C67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adavateli smluvní pokutu ve výši </w:t>
      </w:r>
      <w:r w:rsidR="008C4380">
        <w:rPr>
          <w:rFonts w:ascii="Arial" w:hAnsi="Arial" w:cs="Arial"/>
        </w:rPr>
        <w:t>2</w:t>
      </w:r>
      <w:r w:rsidR="009B2E8A">
        <w:rPr>
          <w:rFonts w:ascii="Arial" w:hAnsi="Arial" w:cs="Arial"/>
        </w:rPr>
        <w:t>.000</w:t>
      </w:r>
      <w:r w:rsidR="00590FAE">
        <w:rPr>
          <w:rFonts w:ascii="Arial" w:hAnsi="Arial" w:cs="Arial"/>
        </w:rPr>
        <w:t xml:space="preserve">.000,- </w:t>
      </w:r>
      <w:r>
        <w:rPr>
          <w:rFonts w:ascii="Arial" w:hAnsi="Arial" w:cs="Arial"/>
        </w:rPr>
        <w:t>Kč v těchto případech:</w:t>
      </w:r>
    </w:p>
    <w:p w14:paraId="17446474" w14:textId="77777777" w:rsidR="0022235A" w:rsidRDefault="0022235A" w:rsidP="00C96BD8">
      <w:pPr>
        <w:spacing w:after="0" w:line="240" w:lineRule="auto"/>
        <w:ind w:left="705" w:hanging="705"/>
        <w:jc w:val="both"/>
        <w:rPr>
          <w:rFonts w:ascii="Arial" w:hAnsi="Arial" w:cs="Arial"/>
        </w:rPr>
      </w:pPr>
    </w:p>
    <w:p w14:paraId="35CE7C33" w14:textId="3CBD919D" w:rsidR="0022235A" w:rsidRPr="00832945" w:rsidRDefault="0022235A" w:rsidP="00BD0EA2">
      <w:pPr>
        <w:pStyle w:val="Odstavecseseznamem"/>
        <w:numPr>
          <w:ilvl w:val="0"/>
          <w:numId w:val="31"/>
        </w:numPr>
        <w:spacing w:after="0" w:line="240" w:lineRule="auto"/>
        <w:ind w:left="1418"/>
        <w:jc w:val="both"/>
        <w:rPr>
          <w:rFonts w:ascii="Arial" w:hAnsi="Arial" w:cs="Arial"/>
        </w:rPr>
      </w:pPr>
      <w:r w:rsidRPr="00832945">
        <w:rPr>
          <w:rFonts w:ascii="Arial" w:hAnsi="Arial" w:cs="Arial"/>
        </w:rPr>
        <w:t xml:space="preserve">Koncesionář změní v rozporu s podmínkami smlouvy </w:t>
      </w:r>
      <w:r w:rsidR="00804355" w:rsidRPr="00804355">
        <w:rPr>
          <w:rFonts w:ascii="Arial" w:hAnsi="Arial" w:cs="Arial"/>
        </w:rPr>
        <w:t xml:space="preserve">Minimální rozsah péče a služeb </w:t>
      </w:r>
      <w:r w:rsidR="00590FAE">
        <w:rPr>
          <w:rFonts w:ascii="Arial" w:hAnsi="Arial" w:cs="Arial"/>
        </w:rPr>
        <w:t xml:space="preserve">s výjimkou případů, kdy učinil všechna opatření, která po něm lze spravedlivě požadovat k odvrácení události, kterou dojde ke změně rozsahu péče v rozporu s podmínkami </w:t>
      </w:r>
      <w:r w:rsidR="00603B0B">
        <w:rPr>
          <w:rFonts w:ascii="Arial" w:hAnsi="Arial" w:cs="Arial"/>
        </w:rPr>
        <w:t xml:space="preserve">této </w:t>
      </w:r>
      <w:r w:rsidR="00603B0B" w:rsidRPr="00FB0484">
        <w:rPr>
          <w:rFonts w:ascii="Arial" w:hAnsi="Arial" w:cs="Arial"/>
        </w:rPr>
        <w:t xml:space="preserve">smlouvy, </w:t>
      </w:r>
      <w:r w:rsidR="00603B0B" w:rsidRPr="000C1651">
        <w:rPr>
          <w:rFonts w:ascii="Arial" w:hAnsi="Arial" w:cs="Arial"/>
        </w:rPr>
        <w:t>a</w:t>
      </w:r>
      <w:r w:rsidR="00603B0B" w:rsidRPr="00FB0484">
        <w:rPr>
          <w:rFonts w:ascii="Arial" w:hAnsi="Arial" w:cs="Arial"/>
        </w:rPr>
        <w:t xml:space="preserve"> </w:t>
      </w:r>
      <w:r w:rsidR="00590FAE" w:rsidRPr="00FB0484">
        <w:rPr>
          <w:rFonts w:ascii="Arial" w:hAnsi="Arial" w:cs="Arial"/>
        </w:rPr>
        <w:t>po</w:t>
      </w:r>
      <w:r w:rsidR="00BD4771" w:rsidRPr="00FB0484">
        <w:rPr>
          <w:rFonts w:ascii="Arial" w:hAnsi="Arial" w:cs="Arial"/>
        </w:rPr>
        <w:t>kud</w:t>
      </w:r>
      <w:r w:rsidR="00BD4771">
        <w:rPr>
          <w:rFonts w:ascii="Arial" w:hAnsi="Arial" w:cs="Arial"/>
        </w:rPr>
        <w:t xml:space="preserve"> bude tato změna </w:t>
      </w:r>
      <w:r w:rsidR="00603B0B">
        <w:rPr>
          <w:rFonts w:ascii="Arial" w:hAnsi="Arial" w:cs="Arial"/>
        </w:rPr>
        <w:t>předem</w:t>
      </w:r>
      <w:r w:rsidR="00BD4771">
        <w:rPr>
          <w:rFonts w:ascii="Arial" w:hAnsi="Arial" w:cs="Arial"/>
        </w:rPr>
        <w:t xml:space="preserve"> řádně projednána se </w:t>
      </w:r>
      <w:r w:rsidR="001E4C67">
        <w:rPr>
          <w:rFonts w:ascii="Arial" w:hAnsi="Arial" w:cs="Arial"/>
        </w:rPr>
        <w:t>Z</w:t>
      </w:r>
      <w:r w:rsidR="00BD4771">
        <w:rPr>
          <w:rFonts w:ascii="Arial" w:hAnsi="Arial" w:cs="Arial"/>
        </w:rPr>
        <w:t>adavatelem</w:t>
      </w:r>
      <w:r w:rsidRPr="00832945">
        <w:rPr>
          <w:rFonts w:ascii="Arial" w:hAnsi="Arial" w:cs="Arial"/>
        </w:rPr>
        <w:t>;</w:t>
      </w:r>
    </w:p>
    <w:p w14:paraId="4D7F83FF" w14:textId="77777777" w:rsidR="0022235A" w:rsidRDefault="0022235A" w:rsidP="008D73CF">
      <w:pPr>
        <w:pStyle w:val="Odstavecseseznamem"/>
        <w:spacing w:after="0" w:line="240" w:lineRule="auto"/>
        <w:ind w:left="1418"/>
        <w:jc w:val="both"/>
        <w:rPr>
          <w:rFonts w:ascii="Arial" w:hAnsi="Arial" w:cs="Arial"/>
        </w:rPr>
      </w:pPr>
    </w:p>
    <w:p w14:paraId="2FF7B4D0" w14:textId="23CF03B6" w:rsidR="0022235A" w:rsidRDefault="0022235A" w:rsidP="008D73CF">
      <w:pPr>
        <w:pStyle w:val="Odstavecseseznamem"/>
        <w:numPr>
          <w:ilvl w:val="0"/>
          <w:numId w:val="31"/>
        </w:numPr>
        <w:spacing w:after="0" w:line="240" w:lineRule="auto"/>
        <w:ind w:left="1418"/>
        <w:jc w:val="both"/>
        <w:rPr>
          <w:rFonts w:ascii="Arial" w:hAnsi="Arial" w:cs="Arial"/>
        </w:rPr>
      </w:pPr>
      <w:r w:rsidRPr="00832945">
        <w:rPr>
          <w:rFonts w:ascii="Arial" w:hAnsi="Arial" w:cs="Arial"/>
        </w:rPr>
        <w:t xml:space="preserve">Koncesionář neplní </w:t>
      </w:r>
      <w:r w:rsidR="000033C4">
        <w:rPr>
          <w:rFonts w:ascii="Arial" w:hAnsi="Arial" w:cs="Arial"/>
        </w:rPr>
        <w:t>své ostatní</w:t>
      </w:r>
      <w:r w:rsidRPr="00832945">
        <w:rPr>
          <w:rFonts w:ascii="Arial" w:hAnsi="Arial" w:cs="Arial"/>
        </w:rPr>
        <w:t xml:space="preserve"> povinnost</w:t>
      </w:r>
      <w:r w:rsidR="000033C4">
        <w:rPr>
          <w:rFonts w:ascii="Arial" w:hAnsi="Arial" w:cs="Arial"/>
        </w:rPr>
        <w:t>i</w:t>
      </w:r>
      <w:r w:rsidRPr="00832945">
        <w:rPr>
          <w:rFonts w:ascii="Arial" w:hAnsi="Arial" w:cs="Arial"/>
        </w:rPr>
        <w:t xml:space="preserve"> </w:t>
      </w:r>
      <w:r w:rsidR="002E6063">
        <w:rPr>
          <w:rFonts w:ascii="Arial" w:hAnsi="Arial" w:cs="Arial"/>
        </w:rPr>
        <w:t xml:space="preserve">dle čl. VI </w:t>
      </w:r>
      <w:r w:rsidR="00832945">
        <w:rPr>
          <w:rFonts w:ascii="Arial" w:hAnsi="Arial" w:cs="Arial"/>
        </w:rPr>
        <w:t>této smlouvy</w:t>
      </w:r>
      <w:r w:rsidR="000033C4">
        <w:rPr>
          <w:rFonts w:ascii="Arial" w:hAnsi="Arial" w:cs="Arial"/>
        </w:rPr>
        <w:t>, a to jak záměrně, tak z</w:t>
      </w:r>
      <w:r w:rsidR="00832945">
        <w:rPr>
          <w:rFonts w:ascii="Arial" w:hAnsi="Arial" w:cs="Arial"/>
        </w:rPr>
        <w:t xml:space="preserve"> nedbalosti;</w:t>
      </w:r>
    </w:p>
    <w:p w14:paraId="4CE06DF9" w14:textId="77777777" w:rsidR="00832945" w:rsidRPr="00832945" w:rsidRDefault="00832945" w:rsidP="008D73CF">
      <w:pPr>
        <w:pStyle w:val="Odstavecseseznamem"/>
        <w:spacing w:after="0" w:line="240" w:lineRule="auto"/>
        <w:ind w:left="1418"/>
        <w:jc w:val="both"/>
        <w:rPr>
          <w:rFonts w:ascii="Arial" w:hAnsi="Arial" w:cs="Arial"/>
        </w:rPr>
      </w:pPr>
    </w:p>
    <w:p w14:paraId="58E7BE33" w14:textId="4BC5D00B" w:rsidR="00832945" w:rsidRDefault="00832945" w:rsidP="008D73CF">
      <w:pPr>
        <w:pStyle w:val="Odstavecseseznamem"/>
        <w:numPr>
          <w:ilvl w:val="0"/>
          <w:numId w:val="31"/>
        </w:numPr>
        <w:spacing w:after="0" w:line="24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Koncesionář v rozporu s ust. čl XII. odst. 1 a 2 </w:t>
      </w:r>
      <w:r w:rsidR="009706CE">
        <w:rPr>
          <w:rFonts w:ascii="Arial" w:hAnsi="Arial" w:cs="Arial"/>
        </w:rPr>
        <w:t xml:space="preserve">této smlouvy </w:t>
      </w:r>
      <w:r>
        <w:rPr>
          <w:rFonts w:ascii="Arial" w:hAnsi="Arial" w:cs="Arial"/>
        </w:rPr>
        <w:t>nesdělí Zadavateli požadované informace ohledně hospodaření nemocnice.</w:t>
      </w:r>
    </w:p>
    <w:p w14:paraId="4D789513" w14:textId="77777777" w:rsidR="00832945" w:rsidRPr="00832945" w:rsidRDefault="00832945" w:rsidP="00832945">
      <w:pPr>
        <w:pStyle w:val="Odstavecseseznamem"/>
        <w:rPr>
          <w:rFonts w:ascii="Arial" w:hAnsi="Arial" w:cs="Arial"/>
        </w:rPr>
      </w:pPr>
    </w:p>
    <w:p w14:paraId="25FBDEFC" w14:textId="2D174D49" w:rsidR="00832945" w:rsidRDefault="00832945" w:rsidP="00832945">
      <w:pPr>
        <w:pStyle w:val="Odstavecseseznamem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Smluvní pokuta dle předešlého odstavce bude uhrazena za každé jednotlivé porušení </w:t>
      </w:r>
      <w:r w:rsidR="008D73CF">
        <w:rPr>
          <w:rFonts w:ascii="Arial" w:hAnsi="Arial" w:cs="Arial"/>
        </w:rPr>
        <w:t>smluvních povinností</w:t>
      </w:r>
      <w:r>
        <w:rPr>
          <w:rFonts w:ascii="Arial" w:hAnsi="Arial" w:cs="Arial"/>
        </w:rPr>
        <w:t>.</w:t>
      </w:r>
      <w:r w:rsidR="002E6063">
        <w:rPr>
          <w:rFonts w:ascii="Arial" w:hAnsi="Arial" w:cs="Arial"/>
        </w:rPr>
        <w:t xml:space="preserve"> </w:t>
      </w:r>
      <w:r w:rsidR="00C94C0D">
        <w:rPr>
          <w:rFonts w:ascii="Arial" w:hAnsi="Arial" w:cs="Arial"/>
        </w:rPr>
        <w:t xml:space="preserve">Smluvní pokuta je splatná </w:t>
      </w:r>
      <w:r w:rsidR="00C94C0D" w:rsidRPr="007C7E23">
        <w:rPr>
          <w:rFonts w:ascii="Arial" w:hAnsi="Arial" w:cs="Arial"/>
        </w:rPr>
        <w:t xml:space="preserve">do </w:t>
      </w:r>
      <w:r w:rsidR="00C94C0D" w:rsidRPr="00BD0EA2">
        <w:rPr>
          <w:rFonts w:ascii="Arial" w:hAnsi="Arial" w:cs="Arial"/>
        </w:rPr>
        <w:t>15</w:t>
      </w:r>
      <w:r w:rsidR="00C94C0D" w:rsidRPr="007C7E23">
        <w:rPr>
          <w:rFonts w:ascii="Arial" w:hAnsi="Arial" w:cs="Arial"/>
        </w:rPr>
        <w:t xml:space="preserve"> dnů</w:t>
      </w:r>
      <w:r w:rsidR="00C94C0D">
        <w:rPr>
          <w:rFonts w:ascii="Arial" w:hAnsi="Arial" w:cs="Arial"/>
        </w:rPr>
        <w:t xml:space="preserve"> od písemného vytknutí porušení smluvní povinnosti ze strany Zadavatele na účet Zadavatele.</w:t>
      </w:r>
    </w:p>
    <w:p w14:paraId="3C577CD7" w14:textId="0E045002" w:rsidR="002E6063" w:rsidRDefault="002E6063" w:rsidP="000C1651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562E3F7D" w14:textId="40B25536" w:rsidR="002E6063" w:rsidRDefault="002E6063" w:rsidP="00832945">
      <w:pPr>
        <w:pStyle w:val="Odstavecseseznamem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Smluvní pokuta nemá vliv na nárok </w:t>
      </w:r>
      <w:r w:rsidR="00464E15">
        <w:rPr>
          <w:rFonts w:ascii="Arial" w:hAnsi="Arial" w:cs="Arial"/>
        </w:rPr>
        <w:t xml:space="preserve">Zadavatele </w:t>
      </w:r>
      <w:r>
        <w:rPr>
          <w:rFonts w:ascii="Arial" w:hAnsi="Arial" w:cs="Arial"/>
        </w:rPr>
        <w:t xml:space="preserve">na uhrazení </w:t>
      </w:r>
      <w:r w:rsidR="00C94C0D">
        <w:rPr>
          <w:rFonts w:ascii="Arial" w:hAnsi="Arial" w:cs="Arial"/>
        </w:rPr>
        <w:t>náhrady škody.</w:t>
      </w:r>
    </w:p>
    <w:p w14:paraId="4E2B565F" w14:textId="77777777" w:rsidR="00D64AFE" w:rsidRPr="0076324D" w:rsidRDefault="00D64AFE" w:rsidP="0076324D">
      <w:pPr>
        <w:pStyle w:val="Odstavecseseznamem"/>
        <w:rPr>
          <w:rFonts w:ascii="Arial" w:hAnsi="Arial" w:cs="Arial"/>
        </w:rPr>
      </w:pPr>
    </w:p>
    <w:p w14:paraId="61E51EA7" w14:textId="547579DA" w:rsidR="003F7FCC" w:rsidRDefault="003F7FCC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X</w:t>
      </w:r>
      <w:r w:rsidR="00526DBC">
        <w:rPr>
          <w:rFonts w:ascii="Arial" w:hAnsi="Arial" w:cs="Arial"/>
          <w:b/>
        </w:rPr>
        <w:t>I</w:t>
      </w:r>
      <w:r w:rsidR="001153F3">
        <w:rPr>
          <w:rFonts w:ascii="Arial" w:hAnsi="Arial" w:cs="Arial"/>
          <w:b/>
        </w:rPr>
        <w:t>V</w:t>
      </w:r>
      <w:r>
        <w:rPr>
          <w:rFonts w:ascii="Arial" w:hAnsi="Arial" w:cs="Arial"/>
          <w:b/>
        </w:rPr>
        <w:t>.</w:t>
      </w:r>
    </w:p>
    <w:p w14:paraId="2DD5CCBA" w14:textId="77777777" w:rsidR="00A3587B" w:rsidRDefault="00A3587B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 w:rsidRPr="003F7FCC">
        <w:rPr>
          <w:rFonts w:ascii="Arial" w:hAnsi="Arial" w:cs="Arial"/>
          <w:b/>
        </w:rPr>
        <w:t>Odpovědnost za škodu</w:t>
      </w:r>
    </w:p>
    <w:p w14:paraId="7E1BD029" w14:textId="77777777" w:rsidR="003F7FCC" w:rsidRDefault="003F7FCC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</w:p>
    <w:p w14:paraId="0C0DB7DF" w14:textId="57CE12B1" w:rsidR="003F7FCC" w:rsidRDefault="003F7FCC" w:rsidP="0076324D">
      <w:pPr>
        <w:pStyle w:val="Odstavecseseznamem"/>
        <w:numPr>
          <w:ilvl w:val="0"/>
          <w:numId w:val="46"/>
        </w:numPr>
        <w:spacing w:after="0" w:line="240" w:lineRule="auto"/>
        <w:jc w:val="both"/>
        <w:rPr>
          <w:rFonts w:ascii="Arial" w:hAnsi="Arial" w:cs="Arial"/>
        </w:rPr>
      </w:pPr>
      <w:r w:rsidRPr="0076324D">
        <w:rPr>
          <w:rFonts w:ascii="Arial" w:hAnsi="Arial" w:cs="Arial"/>
        </w:rPr>
        <w:t xml:space="preserve">Koncesionář se zavazuje </w:t>
      </w:r>
      <w:r w:rsidR="001E4C67" w:rsidRPr="0076324D">
        <w:rPr>
          <w:rFonts w:ascii="Arial" w:hAnsi="Arial" w:cs="Arial"/>
        </w:rPr>
        <w:t>Z</w:t>
      </w:r>
      <w:r w:rsidRPr="0076324D">
        <w:rPr>
          <w:rFonts w:ascii="Arial" w:hAnsi="Arial" w:cs="Arial"/>
        </w:rPr>
        <w:t xml:space="preserve">adavateli uhradit </w:t>
      </w:r>
      <w:r w:rsidR="00166F21" w:rsidRPr="0076324D">
        <w:rPr>
          <w:rFonts w:ascii="Arial" w:hAnsi="Arial" w:cs="Arial"/>
        </w:rPr>
        <w:t xml:space="preserve">veškerou </w:t>
      </w:r>
      <w:r w:rsidRPr="0076324D">
        <w:rPr>
          <w:rFonts w:ascii="Arial" w:hAnsi="Arial" w:cs="Arial"/>
        </w:rPr>
        <w:t xml:space="preserve">škodu, kterou </w:t>
      </w:r>
      <w:r w:rsidR="001E4C67" w:rsidRPr="0076324D">
        <w:rPr>
          <w:rFonts w:ascii="Arial" w:hAnsi="Arial" w:cs="Arial"/>
        </w:rPr>
        <w:t>Z</w:t>
      </w:r>
      <w:r w:rsidRPr="0076324D">
        <w:rPr>
          <w:rFonts w:ascii="Arial" w:hAnsi="Arial" w:cs="Arial"/>
        </w:rPr>
        <w:t xml:space="preserve">adavateli způsobí </w:t>
      </w:r>
      <w:r w:rsidR="00655483" w:rsidRPr="0076324D">
        <w:rPr>
          <w:rFonts w:ascii="Arial" w:hAnsi="Arial" w:cs="Arial"/>
        </w:rPr>
        <w:t xml:space="preserve">Koncesionář </w:t>
      </w:r>
      <w:r w:rsidRPr="0076324D">
        <w:rPr>
          <w:rFonts w:ascii="Arial" w:hAnsi="Arial" w:cs="Arial"/>
        </w:rPr>
        <w:t>či jakýkoli jeho zaměstnanec, pracovník, dodavatel či jiná spolupracující osoba v souvislosti s výkonem činností podle této smlouvy.</w:t>
      </w:r>
    </w:p>
    <w:p w14:paraId="31721681" w14:textId="77777777" w:rsidR="00CF3034" w:rsidRDefault="00CF3034" w:rsidP="0076324D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09E55325" w14:textId="53015C3B" w:rsidR="00630A72" w:rsidRPr="005264C3" w:rsidRDefault="00CF3034" w:rsidP="0076324D">
      <w:pPr>
        <w:pStyle w:val="Odstavecseseznamem"/>
        <w:numPr>
          <w:ilvl w:val="0"/>
          <w:numId w:val="46"/>
        </w:numPr>
        <w:spacing w:after="0" w:line="240" w:lineRule="auto"/>
        <w:jc w:val="both"/>
        <w:rPr>
          <w:rFonts w:ascii="Arial" w:hAnsi="Arial" w:cs="Arial"/>
        </w:rPr>
      </w:pPr>
      <w:r w:rsidRPr="005264C3">
        <w:rPr>
          <w:rFonts w:ascii="Arial" w:hAnsi="Arial" w:cs="Arial"/>
        </w:rPr>
        <w:t xml:space="preserve">V případě, že Zadavatel bez řádného důvodu způsobí omezení provozu Koncesionáře v rozsahu stanoveném touto smlouvou, </w:t>
      </w:r>
      <w:r w:rsidR="005264C3">
        <w:rPr>
          <w:rFonts w:ascii="Arial" w:hAnsi="Arial" w:cs="Arial"/>
        </w:rPr>
        <w:t>uhradí Koncesionáři takto způsobenou škodu, která</w:t>
      </w:r>
      <w:r w:rsidR="00630A72" w:rsidRPr="005264C3">
        <w:rPr>
          <w:rFonts w:ascii="Arial" w:hAnsi="Arial" w:cs="Arial"/>
        </w:rPr>
        <w:t xml:space="preserve"> je určena následujícím způsobem:</w:t>
      </w:r>
    </w:p>
    <w:p w14:paraId="7AF4E293" w14:textId="77777777" w:rsidR="00630A72" w:rsidRPr="0076324D" w:rsidRDefault="00630A72" w:rsidP="0076324D">
      <w:pPr>
        <w:pStyle w:val="Odstavecseseznamem"/>
        <w:rPr>
          <w:rFonts w:ascii="Arial" w:hAnsi="Arial" w:cs="Arial"/>
        </w:rPr>
      </w:pPr>
    </w:p>
    <w:p w14:paraId="61452C5A" w14:textId="11E0A37C" w:rsidR="00630A72" w:rsidRPr="005264C3" w:rsidRDefault="00630A72" w:rsidP="0076324D">
      <w:pPr>
        <w:spacing w:after="0" w:line="240" w:lineRule="auto"/>
        <w:ind w:left="2124" w:hanging="1416"/>
        <w:jc w:val="both"/>
        <w:rPr>
          <w:rFonts w:ascii="Arial" w:hAnsi="Arial" w:cs="Arial"/>
        </w:rPr>
      </w:pPr>
      <w:r w:rsidRPr="005264C3">
        <w:rPr>
          <w:rFonts w:ascii="Arial" w:hAnsi="Arial" w:cs="Arial"/>
        </w:rPr>
        <w:t xml:space="preserve">Náhrada = </w:t>
      </w:r>
      <w:r w:rsidR="005264C3">
        <w:rPr>
          <w:rFonts w:ascii="Arial" w:hAnsi="Arial" w:cs="Arial"/>
        </w:rPr>
        <w:tab/>
      </w:r>
      <w:r w:rsidR="005264C3" w:rsidRPr="005264C3">
        <w:rPr>
          <w:rFonts w:ascii="Arial" w:hAnsi="Arial" w:cs="Arial"/>
        </w:rPr>
        <w:t>(obrat za předchozí kalendářní rok /365) * počet dnů, po které byl omezen provoz</w:t>
      </w:r>
    </w:p>
    <w:p w14:paraId="7C86C6C6" w14:textId="77777777" w:rsidR="00630A72" w:rsidRPr="0076324D" w:rsidRDefault="00630A72" w:rsidP="0076324D">
      <w:pPr>
        <w:pStyle w:val="Odstavecseseznamem"/>
        <w:rPr>
          <w:rFonts w:ascii="Arial" w:hAnsi="Arial" w:cs="Arial"/>
        </w:rPr>
      </w:pPr>
    </w:p>
    <w:p w14:paraId="6C458B80" w14:textId="16691E14" w:rsidR="00CF3034" w:rsidRDefault="0021099A" w:rsidP="0076324D">
      <w:pPr>
        <w:pStyle w:val="Odstavecseseznamem"/>
        <w:rPr>
          <w:rFonts w:ascii="Arial" w:hAnsi="Arial" w:cs="Arial"/>
        </w:rPr>
      </w:pPr>
      <w:r w:rsidRPr="0076324D">
        <w:rPr>
          <w:rFonts w:ascii="Arial" w:hAnsi="Arial" w:cs="Arial"/>
        </w:rPr>
        <w:t>Tímto ustanovením není dotčeno právo Koncesionáře na náhradu škody.</w:t>
      </w:r>
    </w:p>
    <w:p w14:paraId="59B39478" w14:textId="77777777" w:rsidR="00E1223D" w:rsidRDefault="00E1223D" w:rsidP="0076324D">
      <w:pPr>
        <w:pStyle w:val="Odstavecseseznamem"/>
        <w:rPr>
          <w:rFonts w:ascii="Arial" w:hAnsi="Arial" w:cs="Arial"/>
        </w:rPr>
      </w:pPr>
    </w:p>
    <w:p w14:paraId="22980B25" w14:textId="77777777" w:rsidR="00D94D2B" w:rsidRDefault="00D94D2B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</w:p>
    <w:p w14:paraId="3D49C49E" w14:textId="77777777" w:rsidR="00D94D2B" w:rsidRDefault="00D94D2B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</w:p>
    <w:p w14:paraId="0BBE22E4" w14:textId="77777777" w:rsidR="00D94D2B" w:rsidRDefault="00D94D2B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</w:p>
    <w:p w14:paraId="3103A475" w14:textId="77777777" w:rsidR="00D94D2B" w:rsidRDefault="00D94D2B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</w:p>
    <w:p w14:paraId="761F8074" w14:textId="1C457E1B" w:rsidR="001F5E92" w:rsidRDefault="001F5E92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X</w:t>
      </w:r>
      <w:r w:rsidR="001153F3">
        <w:rPr>
          <w:rFonts w:ascii="Arial" w:hAnsi="Arial" w:cs="Arial"/>
          <w:b/>
        </w:rPr>
        <w:t>V</w:t>
      </w:r>
      <w:r>
        <w:rPr>
          <w:rFonts w:ascii="Arial" w:hAnsi="Arial" w:cs="Arial"/>
          <w:b/>
        </w:rPr>
        <w:t>.</w:t>
      </w:r>
    </w:p>
    <w:p w14:paraId="318FE498" w14:textId="77777777" w:rsidR="001F5E92" w:rsidRDefault="001F5E92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Doručování</w:t>
      </w:r>
    </w:p>
    <w:p w14:paraId="784157D5" w14:textId="77777777" w:rsidR="001F5E92" w:rsidRDefault="001F5E92" w:rsidP="00D819D1">
      <w:pPr>
        <w:spacing w:after="0" w:line="240" w:lineRule="auto"/>
        <w:rPr>
          <w:rFonts w:ascii="Arial" w:hAnsi="Arial" w:cs="Arial"/>
          <w:b/>
        </w:rPr>
      </w:pPr>
    </w:p>
    <w:p w14:paraId="7DD3848E" w14:textId="4FA9EBAB" w:rsidR="001F5E92" w:rsidRDefault="001F5E92" w:rsidP="00E75CE0">
      <w:pPr>
        <w:spacing w:after="0" w:line="240" w:lineRule="auto"/>
        <w:ind w:left="705"/>
        <w:jc w:val="both"/>
        <w:rPr>
          <w:rFonts w:ascii="Arial" w:hAnsi="Arial" w:cs="Arial"/>
        </w:rPr>
      </w:pPr>
      <w:r>
        <w:rPr>
          <w:rFonts w:ascii="Arial" w:hAnsi="Arial" w:cs="Arial"/>
        </w:rPr>
        <w:t>Všechna vzájemná oznámení mezi smluvními stranami se budou zasílat na adresy jejich účastníků, uvedené v záhlaví této smlouvy (dále jen „</w:t>
      </w:r>
      <w:r w:rsidRPr="001F5E92">
        <w:rPr>
          <w:rFonts w:ascii="Arial" w:hAnsi="Arial" w:cs="Arial"/>
          <w:b/>
        </w:rPr>
        <w:t>adresa pro doručování</w:t>
      </w:r>
      <w:r>
        <w:rPr>
          <w:rFonts w:ascii="Arial" w:hAnsi="Arial" w:cs="Arial"/>
        </w:rPr>
        <w:t>“)</w:t>
      </w:r>
      <w:r w:rsidR="00BE466E">
        <w:rPr>
          <w:rFonts w:ascii="Arial" w:hAnsi="Arial" w:cs="Arial"/>
        </w:rPr>
        <w:t>.</w:t>
      </w:r>
      <w:r w:rsidR="00B01A84">
        <w:rPr>
          <w:rFonts w:ascii="Arial" w:hAnsi="Arial" w:cs="Arial"/>
        </w:rPr>
        <w:t xml:space="preserve"> </w:t>
      </w:r>
      <w:r w:rsidR="00BE466E">
        <w:rPr>
          <w:rFonts w:ascii="Arial" w:hAnsi="Arial" w:cs="Arial"/>
        </w:rPr>
        <w:t xml:space="preserve">Oznámení </w:t>
      </w:r>
      <w:r>
        <w:rPr>
          <w:rFonts w:ascii="Arial" w:hAnsi="Arial" w:cs="Arial"/>
        </w:rPr>
        <w:t xml:space="preserve">musí být písemná a musí se zasílat doporučeným dopisem, kurýrní službou nebo předávat osobně s písemným potvrzením předání. </w:t>
      </w:r>
      <w:r w:rsidR="0009605D">
        <w:rPr>
          <w:rFonts w:ascii="Arial" w:hAnsi="Arial" w:cs="Arial"/>
        </w:rPr>
        <w:t>Smluvní strany</w:t>
      </w:r>
      <w:r>
        <w:rPr>
          <w:rFonts w:ascii="Arial" w:hAnsi="Arial" w:cs="Arial"/>
        </w:rPr>
        <w:t xml:space="preserve"> si mohou vzájemně doručovat i prostřednictvím datové schránky. Pokud by někter</w:t>
      </w:r>
      <w:r w:rsidR="0009605D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</w:t>
      </w:r>
      <w:r w:rsidR="0009605D">
        <w:rPr>
          <w:rFonts w:ascii="Arial" w:hAnsi="Arial" w:cs="Arial"/>
        </w:rPr>
        <w:t>smluvní strana</w:t>
      </w:r>
      <w:r>
        <w:rPr>
          <w:rFonts w:ascii="Arial" w:hAnsi="Arial" w:cs="Arial"/>
        </w:rPr>
        <w:t xml:space="preserve"> změnil</w:t>
      </w:r>
      <w:r w:rsidR="0009605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svou adresu pro doručování, vyrozumí </w:t>
      </w:r>
      <w:r w:rsidR="0009605D">
        <w:rPr>
          <w:rFonts w:ascii="Arial" w:hAnsi="Arial" w:cs="Arial"/>
        </w:rPr>
        <w:t>druhou smluvní stranu</w:t>
      </w:r>
      <w:r>
        <w:rPr>
          <w:rFonts w:ascii="Arial" w:hAnsi="Arial" w:cs="Arial"/>
        </w:rPr>
        <w:t xml:space="preserve"> do deseti dnů </w:t>
      </w:r>
      <w:r w:rsidR="0009605D">
        <w:rPr>
          <w:rFonts w:ascii="Arial" w:hAnsi="Arial" w:cs="Arial"/>
        </w:rPr>
        <w:t>od této</w:t>
      </w:r>
      <w:r>
        <w:rPr>
          <w:rFonts w:ascii="Arial" w:hAnsi="Arial" w:cs="Arial"/>
        </w:rPr>
        <w:t xml:space="preserve"> změn</w:t>
      </w:r>
      <w:r w:rsidR="0009605D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</w:p>
    <w:p w14:paraId="4B4B1ED6" w14:textId="1D83B5D1" w:rsidR="00053294" w:rsidRDefault="00053294" w:rsidP="001F5E92">
      <w:pPr>
        <w:spacing w:after="0" w:line="240" w:lineRule="auto"/>
        <w:ind w:left="705" w:hanging="705"/>
        <w:jc w:val="both"/>
        <w:rPr>
          <w:rFonts w:ascii="Arial" w:hAnsi="Arial" w:cs="Arial"/>
        </w:rPr>
      </w:pPr>
    </w:p>
    <w:p w14:paraId="60E2D529" w14:textId="77777777" w:rsidR="00053294" w:rsidRDefault="00053294" w:rsidP="001F5E92">
      <w:pPr>
        <w:spacing w:after="0" w:line="240" w:lineRule="auto"/>
        <w:ind w:left="705" w:hanging="705"/>
        <w:jc w:val="both"/>
        <w:rPr>
          <w:rFonts w:ascii="Arial" w:hAnsi="Arial" w:cs="Arial"/>
        </w:rPr>
      </w:pPr>
    </w:p>
    <w:p w14:paraId="18BBCFC4" w14:textId="51FB6128" w:rsidR="001F5E92" w:rsidRPr="00E76F8E" w:rsidRDefault="009A1057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X</w:t>
      </w:r>
      <w:r w:rsidR="003F7FCC">
        <w:rPr>
          <w:rFonts w:ascii="Arial" w:hAnsi="Arial" w:cs="Arial"/>
          <w:b/>
        </w:rPr>
        <w:t>V</w:t>
      </w:r>
      <w:r w:rsidR="001153F3">
        <w:rPr>
          <w:rFonts w:ascii="Arial" w:hAnsi="Arial" w:cs="Arial"/>
          <w:b/>
        </w:rPr>
        <w:t>I</w:t>
      </w:r>
      <w:r w:rsidR="001F5E92">
        <w:rPr>
          <w:rFonts w:ascii="Arial" w:hAnsi="Arial" w:cs="Arial"/>
          <w:b/>
        </w:rPr>
        <w:t>.</w:t>
      </w:r>
    </w:p>
    <w:p w14:paraId="781E4287" w14:textId="77777777" w:rsidR="00E76F8E" w:rsidRDefault="00E76F8E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 w:rsidRPr="00E76F8E">
        <w:rPr>
          <w:rFonts w:ascii="Arial" w:hAnsi="Arial" w:cs="Arial"/>
          <w:b/>
        </w:rPr>
        <w:t>Doba trvání smlouvy</w:t>
      </w:r>
    </w:p>
    <w:p w14:paraId="3BEB3B51" w14:textId="77777777" w:rsidR="00E76F8E" w:rsidRDefault="00E76F8E" w:rsidP="00E76F8E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</w:p>
    <w:p w14:paraId="4A4F5915" w14:textId="77777777" w:rsidR="00E76F8E" w:rsidRDefault="00E76F8E" w:rsidP="008D73CF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Tato smlouva je uzavřena na dobu určitou.</w:t>
      </w:r>
    </w:p>
    <w:p w14:paraId="61195F7B" w14:textId="77777777" w:rsidR="00E76F8E" w:rsidRDefault="00E76F8E" w:rsidP="008D73CF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2570DE42" w14:textId="502597AD" w:rsidR="00E76F8E" w:rsidRDefault="00E76F8E" w:rsidP="008D73CF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Smlouva končí uplynutím </w:t>
      </w:r>
      <w:r w:rsidR="00CE1623">
        <w:rPr>
          <w:rFonts w:ascii="Arial" w:hAnsi="Arial" w:cs="Arial"/>
        </w:rPr>
        <w:t xml:space="preserve">35 </w:t>
      </w:r>
      <w:r>
        <w:rPr>
          <w:rFonts w:ascii="Arial" w:hAnsi="Arial" w:cs="Arial"/>
        </w:rPr>
        <w:t xml:space="preserve">let ode dne zahájení provozu </w:t>
      </w:r>
      <w:r w:rsidR="006F7CBE">
        <w:rPr>
          <w:rFonts w:ascii="Arial" w:hAnsi="Arial" w:cs="Arial"/>
        </w:rPr>
        <w:t>N</w:t>
      </w:r>
      <w:r>
        <w:rPr>
          <w:rFonts w:ascii="Arial" w:hAnsi="Arial" w:cs="Arial"/>
        </w:rPr>
        <w:t>emocnice</w:t>
      </w:r>
      <w:r w:rsidR="00BD4771">
        <w:rPr>
          <w:rFonts w:ascii="Arial" w:hAnsi="Arial" w:cs="Arial"/>
        </w:rPr>
        <w:t xml:space="preserve"> s </w:t>
      </w:r>
      <w:r w:rsidR="00655483" w:rsidRPr="00BC7013">
        <w:rPr>
          <w:rFonts w:ascii="Arial" w:hAnsi="Arial" w:cs="Arial"/>
        </w:rPr>
        <w:t>Koncesionář</w:t>
      </w:r>
      <w:r w:rsidR="003D5B6F">
        <w:rPr>
          <w:rFonts w:ascii="Arial" w:hAnsi="Arial" w:cs="Arial"/>
        </w:rPr>
        <w:t>em</w:t>
      </w:r>
      <w:r>
        <w:rPr>
          <w:rFonts w:ascii="Arial" w:hAnsi="Arial" w:cs="Arial"/>
        </w:rPr>
        <w:t>.</w:t>
      </w:r>
    </w:p>
    <w:p w14:paraId="760B4504" w14:textId="77777777" w:rsidR="00E76F8E" w:rsidRDefault="00E76F8E" w:rsidP="008D73CF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2963AFC1" w14:textId="10D49120" w:rsidR="00E76F8E" w:rsidRDefault="00E76F8E" w:rsidP="008D73CF">
      <w:pPr>
        <w:pStyle w:val="Odstavecseseznamem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Předčasné ukončení smlouvy je možné jen za podmínek stanovených </w:t>
      </w:r>
      <w:r w:rsidR="00A676EE">
        <w:rPr>
          <w:rFonts w:ascii="Arial" w:hAnsi="Arial" w:cs="Arial"/>
        </w:rPr>
        <w:t>v čl. X</w:t>
      </w:r>
      <w:r w:rsidR="00E82417">
        <w:rPr>
          <w:rFonts w:ascii="Arial" w:hAnsi="Arial" w:cs="Arial"/>
        </w:rPr>
        <w:t>VII</w:t>
      </w:r>
      <w:r w:rsidR="00A676EE">
        <w:rPr>
          <w:rFonts w:ascii="Arial" w:hAnsi="Arial" w:cs="Arial"/>
        </w:rPr>
        <w:t xml:space="preserve">I této </w:t>
      </w:r>
      <w:r>
        <w:rPr>
          <w:rFonts w:ascii="Arial" w:hAnsi="Arial" w:cs="Arial"/>
        </w:rPr>
        <w:t>smlouv</w:t>
      </w:r>
      <w:r w:rsidR="00A676EE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</w:p>
    <w:p w14:paraId="5B60DECB" w14:textId="14AB417A" w:rsidR="008C4380" w:rsidRDefault="008C4380" w:rsidP="00BD0EA2">
      <w:pPr>
        <w:pStyle w:val="Odstavecseseznamem"/>
        <w:rPr>
          <w:rFonts w:ascii="Arial" w:hAnsi="Arial" w:cs="Arial"/>
        </w:rPr>
      </w:pPr>
    </w:p>
    <w:p w14:paraId="76AE5A1A" w14:textId="77777777" w:rsidR="008C4380" w:rsidRPr="001F5E92" w:rsidRDefault="008C4380" w:rsidP="008C4380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XVII</w:t>
      </w:r>
      <w:r w:rsidRPr="001F5E92">
        <w:rPr>
          <w:rFonts w:ascii="Arial" w:hAnsi="Arial" w:cs="Arial"/>
          <w:b/>
        </w:rPr>
        <w:t>.</w:t>
      </w:r>
    </w:p>
    <w:p w14:paraId="19C38F7C" w14:textId="4D38A9C7" w:rsidR="008C4380" w:rsidRPr="001F5E92" w:rsidRDefault="00B01AA9" w:rsidP="008C4380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Kontrolní hodnocení</w:t>
      </w:r>
    </w:p>
    <w:p w14:paraId="7E643B38" w14:textId="77777777" w:rsidR="008C4380" w:rsidRDefault="008C4380" w:rsidP="008C4380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</w:p>
    <w:p w14:paraId="18C7DF81" w14:textId="59F3954B" w:rsidR="00E90B38" w:rsidRDefault="00E90B38" w:rsidP="008C4380">
      <w:pPr>
        <w:pStyle w:val="Odstavecseseznamem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 termínech</w:t>
      </w:r>
      <w:r w:rsidR="00B01AA9">
        <w:rPr>
          <w:rFonts w:ascii="Arial" w:hAnsi="Arial" w:cs="Arial"/>
        </w:rPr>
        <w:t xml:space="preserve"> 20 let</w:t>
      </w:r>
      <w:r w:rsidR="003C249F">
        <w:rPr>
          <w:rFonts w:ascii="Arial" w:hAnsi="Arial" w:cs="Arial"/>
        </w:rPr>
        <w:t xml:space="preserve">, 25 let a 30 let </w:t>
      </w:r>
      <w:r w:rsidR="00B01AA9">
        <w:rPr>
          <w:rFonts w:ascii="Arial" w:hAnsi="Arial" w:cs="Arial"/>
        </w:rPr>
        <w:t xml:space="preserve">od účinnosti smlouvy </w:t>
      </w:r>
      <w:r w:rsidR="003C249F">
        <w:rPr>
          <w:rFonts w:ascii="Arial" w:hAnsi="Arial" w:cs="Arial"/>
        </w:rPr>
        <w:t xml:space="preserve">je Zadavatel provést komplexní zhodnocení plnění smlouvy a plánu </w:t>
      </w:r>
      <w:r w:rsidR="006657BF">
        <w:rPr>
          <w:rFonts w:ascii="Arial" w:hAnsi="Arial" w:cs="Arial"/>
        </w:rPr>
        <w:t xml:space="preserve">rozvoje nemocnice </w:t>
      </w:r>
      <w:r w:rsidR="003C249F">
        <w:rPr>
          <w:rFonts w:ascii="Arial" w:hAnsi="Arial" w:cs="Arial"/>
        </w:rPr>
        <w:t xml:space="preserve">ze strany Koncesionáře. </w:t>
      </w:r>
      <w:r>
        <w:rPr>
          <w:rFonts w:ascii="Arial" w:hAnsi="Arial" w:cs="Arial"/>
        </w:rPr>
        <w:t>Toto komplexní hodnocení má zahrnovat zejména následující oblasti:</w:t>
      </w:r>
    </w:p>
    <w:p w14:paraId="28D26B6E" w14:textId="77777777" w:rsidR="00E90B38" w:rsidRDefault="00E90B38" w:rsidP="00A1552F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64D36C7A" w14:textId="77777777" w:rsidR="00E90B38" w:rsidRDefault="00E90B38" w:rsidP="00A1552F">
      <w:pPr>
        <w:pStyle w:val="Odstavecseseznamem"/>
        <w:numPr>
          <w:ilvl w:val="1"/>
          <w:numId w:val="2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Rozvoj a úroveň poskytování zdravotní péče;</w:t>
      </w:r>
    </w:p>
    <w:p w14:paraId="60A97670" w14:textId="37712C94" w:rsidR="00E90B38" w:rsidRDefault="00E90B38" w:rsidP="00A1552F">
      <w:pPr>
        <w:pStyle w:val="Odstavecseseznamem"/>
        <w:numPr>
          <w:ilvl w:val="1"/>
          <w:numId w:val="2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Hospodaření Nemocnice, dodržování finanční strategie a racionalizace provozu;</w:t>
      </w:r>
    </w:p>
    <w:p w14:paraId="4E1777FC" w14:textId="0402A595" w:rsidR="00E90B38" w:rsidRDefault="00E90B38" w:rsidP="00A1552F">
      <w:pPr>
        <w:pStyle w:val="Odstavecseseznamem"/>
        <w:numPr>
          <w:ilvl w:val="1"/>
          <w:numId w:val="2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Investice, opravy Nemocnice;</w:t>
      </w:r>
    </w:p>
    <w:p w14:paraId="6640D5DE" w14:textId="0E86F6CE" w:rsidR="008C4380" w:rsidRPr="008D73CF" w:rsidRDefault="00E90B38" w:rsidP="00A1552F">
      <w:pPr>
        <w:pStyle w:val="Odstavecseseznamem"/>
        <w:numPr>
          <w:ilvl w:val="1"/>
          <w:numId w:val="2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Plnění veškerých smluvních a zákonných povinností Koncesionáře v souvislosti s provozem Nemocnice.</w:t>
      </w:r>
      <w:r w:rsidR="008C4380" w:rsidRPr="008D73CF">
        <w:rPr>
          <w:rFonts w:ascii="Arial" w:hAnsi="Arial" w:cs="Arial"/>
        </w:rPr>
        <w:t xml:space="preserve"> </w:t>
      </w:r>
    </w:p>
    <w:p w14:paraId="60598FAC" w14:textId="77777777" w:rsidR="008C4380" w:rsidRDefault="008C4380" w:rsidP="008C4380">
      <w:pPr>
        <w:spacing w:after="0" w:line="240" w:lineRule="auto"/>
        <w:ind w:left="705" w:hanging="705"/>
        <w:jc w:val="both"/>
        <w:rPr>
          <w:rFonts w:ascii="Arial" w:hAnsi="Arial" w:cs="Arial"/>
        </w:rPr>
      </w:pPr>
    </w:p>
    <w:p w14:paraId="6F1BE0B7" w14:textId="6439E142" w:rsidR="00835FDA" w:rsidRDefault="003C249F" w:rsidP="008C4380">
      <w:pPr>
        <w:pStyle w:val="Odstavecseseznamem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8C4380" w:rsidRPr="008D73CF">
        <w:rPr>
          <w:rFonts w:ascii="Arial" w:hAnsi="Arial" w:cs="Arial"/>
        </w:rPr>
        <w:t xml:space="preserve"> případě, že bude mít </w:t>
      </w:r>
      <w:r>
        <w:rPr>
          <w:rFonts w:ascii="Arial" w:hAnsi="Arial" w:cs="Arial"/>
        </w:rPr>
        <w:t xml:space="preserve">Zadavatel </w:t>
      </w:r>
      <w:r w:rsidR="008C4380" w:rsidRPr="008D73CF">
        <w:rPr>
          <w:rFonts w:ascii="Arial" w:hAnsi="Arial" w:cs="Arial"/>
        </w:rPr>
        <w:t xml:space="preserve">vůči poskytovaným službám a provozování </w:t>
      </w:r>
      <w:r w:rsidR="006F7CBE">
        <w:rPr>
          <w:rFonts w:ascii="Arial" w:hAnsi="Arial" w:cs="Arial"/>
        </w:rPr>
        <w:t>N</w:t>
      </w:r>
      <w:r w:rsidR="008C4380" w:rsidRPr="008D73CF">
        <w:rPr>
          <w:rFonts w:ascii="Arial" w:hAnsi="Arial" w:cs="Arial"/>
        </w:rPr>
        <w:t xml:space="preserve">emocnice opakované oprávněné písemné výhrady z důvodů porušování povinností </w:t>
      </w:r>
      <w:r w:rsidR="008C4380" w:rsidRPr="00BC7013">
        <w:rPr>
          <w:rFonts w:ascii="Arial" w:hAnsi="Arial" w:cs="Arial"/>
        </w:rPr>
        <w:t>Koncesionář</w:t>
      </w:r>
      <w:r w:rsidR="008C4380">
        <w:rPr>
          <w:rFonts w:ascii="Arial" w:hAnsi="Arial" w:cs="Arial"/>
        </w:rPr>
        <w:t>em</w:t>
      </w:r>
      <w:r w:rsidR="008C4380" w:rsidRPr="008D73CF">
        <w:rPr>
          <w:rFonts w:ascii="Arial" w:hAnsi="Arial" w:cs="Arial"/>
        </w:rPr>
        <w:t xml:space="preserve">, a to v průměrné četnosti vyšší jak 3x za kalendářní rok (zejména v případě opakovaných písemných výzev k odstranění vad či opakovanému prokazatelnému porušování povinností </w:t>
      </w:r>
      <w:r w:rsidR="008C4380" w:rsidRPr="00BC7013">
        <w:rPr>
          <w:rFonts w:ascii="Arial" w:hAnsi="Arial" w:cs="Arial"/>
        </w:rPr>
        <w:t>Koncesionář</w:t>
      </w:r>
      <w:r w:rsidR="008C4380">
        <w:rPr>
          <w:rFonts w:ascii="Arial" w:hAnsi="Arial" w:cs="Arial"/>
        </w:rPr>
        <w:t xml:space="preserve">e </w:t>
      </w:r>
      <w:r w:rsidR="008C4380" w:rsidRPr="008D73CF">
        <w:rPr>
          <w:rFonts w:ascii="Arial" w:hAnsi="Arial" w:cs="Arial"/>
        </w:rPr>
        <w:t>dle této smlouvy)</w:t>
      </w:r>
      <w:r>
        <w:rPr>
          <w:rFonts w:ascii="Arial" w:hAnsi="Arial" w:cs="Arial"/>
        </w:rPr>
        <w:t>, či v případě, že z hodnocení dle předchozího odstavce vyplyne zásadní porušování smluvních povinností či závazků uvedených v</w:t>
      </w:r>
      <w:r w:rsidR="006657BF">
        <w:rPr>
          <w:rFonts w:ascii="Arial" w:hAnsi="Arial" w:cs="Arial"/>
        </w:rPr>
        <w:t> </w:t>
      </w:r>
      <w:r>
        <w:rPr>
          <w:rFonts w:ascii="Arial" w:hAnsi="Arial" w:cs="Arial"/>
        </w:rPr>
        <w:t>plánu</w:t>
      </w:r>
      <w:r w:rsidR="006657BF">
        <w:rPr>
          <w:rFonts w:ascii="Arial" w:hAnsi="Arial" w:cs="Arial"/>
        </w:rPr>
        <w:t xml:space="preserve"> rozvoje nemocnice</w:t>
      </w:r>
      <w:r>
        <w:rPr>
          <w:rFonts w:ascii="Arial" w:hAnsi="Arial" w:cs="Arial"/>
        </w:rPr>
        <w:t>,</w:t>
      </w:r>
      <w:r w:rsidR="000035F2">
        <w:rPr>
          <w:rFonts w:ascii="Arial" w:hAnsi="Arial" w:cs="Arial"/>
        </w:rPr>
        <w:t xml:space="preserve"> které má přímý vliv na poskytování zdravotní péče,</w:t>
      </w:r>
      <w:r>
        <w:rPr>
          <w:rFonts w:ascii="Arial" w:hAnsi="Arial" w:cs="Arial"/>
        </w:rPr>
        <w:t xml:space="preserve"> je Zadavatel oprávněn vypovědět smlouvu.</w:t>
      </w:r>
    </w:p>
    <w:p w14:paraId="598F2233" w14:textId="77777777" w:rsidR="00835FDA" w:rsidRPr="00A1552F" w:rsidRDefault="00835FDA" w:rsidP="00A1552F">
      <w:pPr>
        <w:pStyle w:val="Odstavecseseznamem"/>
        <w:rPr>
          <w:rFonts w:ascii="Arial" w:hAnsi="Arial" w:cs="Arial"/>
        </w:rPr>
      </w:pPr>
    </w:p>
    <w:p w14:paraId="66E99425" w14:textId="50551635" w:rsidR="008C4380" w:rsidRPr="008D73CF" w:rsidRDefault="00835FDA" w:rsidP="008C4380">
      <w:pPr>
        <w:pStyle w:val="Odstavecseseznamem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 případě výpovědi smlouvy dle tohoto článku se </w:t>
      </w:r>
      <w:r w:rsidR="002E434A">
        <w:rPr>
          <w:rFonts w:ascii="Arial" w:hAnsi="Arial" w:cs="Arial"/>
        </w:rPr>
        <w:t>užije</w:t>
      </w:r>
      <w:r>
        <w:rPr>
          <w:rFonts w:ascii="Arial" w:hAnsi="Arial" w:cs="Arial"/>
        </w:rPr>
        <w:t xml:space="preserve"> ustanovení čl. XVIII</w:t>
      </w:r>
      <w:r w:rsidR="000035F2">
        <w:rPr>
          <w:rFonts w:ascii="Arial" w:hAnsi="Arial" w:cs="Arial"/>
        </w:rPr>
        <w:t>.</w:t>
      </w:r>
      <w:r w:rsidR="00E1223D">
        <w:rPr>
          <w:rFonts w:ascii="Arial" w:hAnsi="Arial" w:cs="Arial"/>
        </w:rPr>
        <w:t xml:space="preserve"> odst. 4</w:t>
      </w:r>
      <w:r>
        <w:rPr>
          <w:rFonts w:ascii="Arial" w:hAnsi="Arial" w:cs="Arial"/>
        </w:rPr>
        <w:t xml:space="preserve"> </w:t>
      </w:r>
      <w:r w:rsidR="000035F2">
        <w:rPr>
          <w:rFonts w:ascii="Arial" w:hAnsi="Arial" w:cs="Arial"/>
        </w:rPr>
        <w:t>Smlouvy.</w:t>
      </w:r>
    </w:p>
    <w:p w14:paraId="60CCF6CD" w14:textId="77777777" w:rsidR="008C4380" w:rsidRDefault="008C4380" w:rsidP="00BD0EA2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50229337" w14:textId="5BFA8C8A" w:rsidR="003A3BF5" w:rsidRPr="00ED01AA" w:rsidRDefault="003F7FCC" w:rsidP="00ED01AA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X</w:t>
      </w:r>
      <w:r w:rsidR="00526DBC">
        <w:rPr>
          <w:rFonts w:ascii="Arial" w:hAnsi="Arial" w:cs="Arial"/>
          <w:b/>
        </w:rPr>
        <w:t>VIII</w:t>
      </w:r>
      <w:r w:rsidR="001F5E92">
        <w:rPr>
          <w:rFonts w:ascii="Arial" w:hAnsi="Arial" w:cs="Arial"/>
          <w:b/>
        </w:rPr>
        <w:t>.</w:t>
      </w:r>
    </w:p>
    <w:p w14:paraId="597688B5" w14:textId="1BB7BFB0" w:rsidR="00ED01AA" w:rsidRDefault="00366F8F" w:rsidP="00ED01AA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Předčasné ukončení smlouvy</w:t>
      </w:r>
    </w:p>
    <w:p w14:paraId="33677EE4" w14:textId="77777777" w:rsidR="00ED01AA" w:rsidRDefault="00ED01AA" w:rsidP="00ED01AA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</w:p>
    <w:p w14:paraId="247BC354" w14:textId="77777777" w:rsidR="00ED01AA" w:rsidRDefault="00ED01AA" w:rsidP="008D73CF">
      <w:pPr>
        <w:pStyle w:val="Odstavecseseznamem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 předčasnému ukončení smlouvy může dojít kdykoli za doby trvání smlouvy dohodou obou smluvních stran.</w:t>
      </w:r>
    </w:p>
    <w:p w14:paraId="3B012078" w14:textId="77777777" w:rsidR="00ED01AA" w:rsidRDefault="00ED01AA" w:rsidP="008D73CF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098F55D8" w14:textId="73417BF5" w:rsidR="006A1076" w:rsidRDefault="00ED01AA" w:rsidP="008D73CF">
      <w:pPr>
        <w:pStyle w:val="Odstavecseseznamem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Smluvní strany si dále sjednávají, že </w:t>
      </w:r>
      <w:r w:rsidR="001E4C67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adavatel má právo smlouvu </w:t>
      </w:r>
      <w:r w:rsidR="00366F8F">
        <w:rPr>
          <w:rFonts w:ascii="Arial" w:hAnsi="Arial" w:cs="Arial"/>
        </w:rPr>
        <w:t>vypovědět</w:t>
      </w:r>
      <w:r>
        <w:rPr>
          <w:rFonts w:ascii="Arial" w:hAnsi="Arial" w:cs="Arial"/>
        </w:rPr>
        <w:t xml:space="preserve"> v případě, že</w:t>
      </w:r>
      <w:r w:rsidR="006A1076">
        <w:rPr>
          <w:rFonts w:ascii="Arial" w:hAnsi="Arial" w:cs="Arial"/>
        </w:rPr>
        <w:t>:</w:t>
      </w:r>
    </w:p>
    <w:p w14:paraId="5D864DD9" w14:textId="77777777" w:rsidR="006A1076" w:rsidRDefault="006A1076" w:rsidP="000C1651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3BC4798F" w14:textId="6C28E2B1" w:rsidR="006A1076" w:rsidRDefault="00655483" w:rsidP="006A1076">
      <w:pPr>
        <w:pStyle w:val="Odstavecseseznamem"/>
        <w:numPr>
          <w:ilvl w:val="1"/>
          <w:numId w:val="27"/>
        </w:numPr>
        <w:spacing w:after="0" w:line="240" w:lineRule="auto"/>
        <w:jc w:val="both"/>
        <w:rPr>
          <w:rFonts w:ascii="Arial" w:hAnsi="Arial" w:cs="Arial"/>
        </w:rPr>
      </w:pPr>
      <w:r w:rsidRPr="00BC7013">
        <w:rPr>
          <w:rFonts w:ascii="Arial" w:hAnsi="Arial" w:cs="Arial"/>
        </w:rPr>
        <w:t>Koncesionář</w:t>
      </w:r>
      <w:r>
        <w:rPr>
          <w:rFonts w:ascii="Arial" w:hAnsi="Arial" w:cs="Arial"/>
        </w:rPr>
        <w:t xml:space="preserve"> </w:t>
      </w:r>
      <w:r w:rsidR="006A1076">
        <w:rPr>
          <w:rFonts w:ascii="Arial" w:hAnsi="Arial" w:cs="Arial"/>
        </w:rPr>
        <w:t>ztratil potřebná oprávnění k podnikatelské činnosti (například, nikoli však výlučně, živnostenské oprávnění),</w:t>
      </w:r>
      <w:r w:rsidR="00EE5F8A">
        <w:rPr>
          <w:rFonts w:ascii="Arial" w:hAnsi="Arial" w:cs="Arial"/>
        </w:rPr>
        <w:t xml:space="preserve"> způsobilost k výkonu činnosti v odbornostech </w:t>
      </w:r>
      <w:r w:rsidR="00804355">
        <w:rPr>
          <w:rFonts w:ascii="Arial" w:hAnsi="Arial" w:cs="Arial"/>
        </w:rPr>
        <w:t>tvořící M</w:t>
      </w:r>
      <w:r w:rsidR="00EE5F8A">
        <w:rPr>
          <w:rFonts w:ascii="Arial" w:hAnsi="Arial" w:cs="Arial"/>
        </w:rPr>
        <w:t>inimální rozsah péče a služeb,</w:t>
      </w:r>
      <w:r w:rsidR="006A1076">
        <w:rPr>
          <w:rFonts w:ascii="Arial" w:hAnsi="Arial" w:cs="Arial"/>
        </w:rPr>
        <w:t xml:space="preserve"> a to za situace, kdy </w:t>
      </w:r>
      <w:r w:rsidRPr="00BC7013">
        <w:rPr>
          <w:rFonts w:ascii="Arial" w:hAnsi="Arial" w:cs="Arial"/>
        </w:rPr>
        <w:t>Koncesionář</w:t>
      </w:r>
      <w:r>
        <w:rPr>
          <w:rFonts w:ascii="Arial" w:hAnsi="Arial" w:cs="Arial"/>
        </w:rPr>
        <w:t xml:space="preserve"> </w:t>
      </w:r>
      <w:r w:rsidR="006A1076">
        <w:rPr>
          <w:rFonts w:ascii="Arial" w:hAnsi="Arial" w:cs="Arial"/>
        </w:rPr>
        <w:t>tuto vadu neodstra</w:t>
      </w:r>
      <w:r w:rsidR="001E4C67">
        <w:rPr>
          <w:rFonts w:ascii="Arial" w:hAnsi="Arial" w:cs="Arial"/>
        </w:rPr>
        <w:t>ní v</w:t>
      </w:r>
      <w:r w:rsidR="00EE5F8A">
        <w:rPr>
          <w:rFonts w:ascii="Arial" w:hAnsi="Arial" w:cs="Arial"/>
        </w:rPr>
        <w:t>e</w:t>
      </w:r>
      <w:r w:rsidR="001E4C67">
        <w:rPr>
          <w:rFonts w:ascii="Arial" w:hAnsi="Arial" w:cs="Arial"/>
        </w:rPr>
        <w:t xml:space="preserve"> lhůtě </w:t>
      </w:r>
      <w:r w:rsidR="00EE5F8A">
        <w:rPr>
          <w:rFonts w:ascii="Arial" w:hAnsi="Arial" w:cs="Arial"/>
        </w:rPr>
        <w:t>6 měsíců</w:t>
      </w:r>
      <w:r w:rsidR="006A1076">
        <w:rPr>
          <w:rFonts w:ascii="Arial" w:hAnsi="Arial" w:cs="Arial"/>
        </w:rPr>
        <w:t xml:space="preserve">. Smlouva se ukončuje v takovém případě uplynutím kalendářního měsíce následujícího po měsíci, ve kterém bylo oznámení předčasného ukončení smlouvy doručeno </w:t>
      </w:r>
      <w:r w:rsidRPr="00BC7013">
        <w:rPr>
          <w:rFonts w:ascii="Arial" w:hAnsi="Arial" w:cs="Arial"/>
        </w:rPr>
        <w:t>Koncesionář</w:t>
      </w:r>
      <w:r>
        <w:rPr>
          <w:rFonts w:ascii="Arial" w:hAnsi="Arial" w:cs="Arial"/>
        </w:rPr>
        <w:t>i</w:t>
      </w:r>
      <w:r w:rsidR="006A1076">
        <w:rPr>
          <w:rFonts w:ascii="Arial" w:hAnsi="Arial" w:cs="Arial"/>
        </w:rPr>
        <w:t>. Zadavatel má v takovém případě právo náhrady škody v plné výši;</w:t>
      </w:r>
    </w:p>
    <w:p w14:paraId="7B7838E3" w14:textId="77777777" w:rsidR="006A1076" w:rsidRDefault="006A1076" w:rsidP="006A1076">
      <w:pPr>
        <w:pStyle w:val="Odstavecseseznamem"/>
        <w:spacing w:after="0" w:line="240" w:lineRule="auto"/>
        <w:ind w:left="1785"/>
        <w:jc w:val="both"/>
        <w:rPr>
          <w:rFonts w:ascii="Arial" w:hAnsi="Arial" w:cs="Arial"/>
        </w:rPr>
      </w:pPr>
    </w:p>
    <w:p w14:paraId="4E2B69C7" w14:textId="0B0C17F6" w:rsidR="006A1076" w:rsidRDefault="00655483" w:rsidP="006A1076">
      <w:pPr>
        <w:pStyle w:val="Odstavecseseznamem"/>
        <w:numPr>
          <w:ilvl w:val="1"/>
          <w:numId w:val="27"/>
        </w:numPr>
        <w:spacing w:after="0" w:line="240" w:lineRule="auto"/>
        <w:jc w:val="both"/>
        <w:rPr>
          <w:rFonts w:ascii="Arial" w:hAnsi="Arial" w:cs="Arial"/>
        </w:rPr>
      </w:pPr>
      <w:r w:rsidRPr="00BC7013">
        <w:rPr>
          <w:rFonts w:ascii="Arial" w:hAnsi="Arial" w:cs="Arial"/>
        </w:rPr>
        <w:t>Koncesionář</w:t>
      </w:r>
      <w:r>
        <w:rPr>
          <w:rFonts w:ascii="Arial" w:hAnsi="Arial" w:cs="Arial"/>
        </w:rPr>
        <w:t xml:space="preserve"> </w:t>
      </w:r>
      <w:r w:rsidR="006A1076">
        <w:rPr>
          <w:rFonts w:ascii="Arial" w:hAnsi="Arial" w:cs="Arial"/>
        </w:rPr>
        <w:t>po dobu delší než 90 dnů neuhradil ná</w:t>
      </w:r>
      <w:r w:rsidR="001E4C67">
        <w:rPr>
          <w:rFonts w:ascii="Arial" w:hAnsi="Arial" w:cs="Arial"/>
        </w:rPr>
        <w:t>jemné</w:t>
      </w:r>
      <w:r w:rsidR="006A1076">
        <w:rPr>
          <w:rFonts w:ascii="Arial" w:hAnsi="Arial" w:cs="Arial"/>
        </w:rPr>
        <w:t>;</w:t>
      </w:r>
    </w:p>
    <w:p w14:paraId="7285E74F" w14:textId="77777777" w:rsidR="006A1076" w:rsidRPr="00427AAD" w:rsidRDefault="006A1076" w:rsidP="006A1076">
      <w:pPr>
        <w:pStyle w:val="Odstavecseseznamem"/>
        <w:rPr>
          <w:rFonts w:ascii="Arial" w:hAnsi="Arial" w:cs="Arial"/>
        </w:rPr>
      </w:pPr>
    </w:p>
    <w:p w14:paraId="3DCDE337" w14:textId="02F4D5A3" w:rsidR="006A1076" w:rsidRDefault="00655483" w:rsidP="000C1651">
      <w:pPr>
        <w:pStyle w:val="Odstavecseseznamem"/>
        <w:numPr>
          <w:ilvl w:val="1"/>
          <w:numId w:val="27"/>
        </w:numPr>
        <w:spacing w:after="0" w:line="240" w:lineRule="auto"/>
        <w:jc w:val="both"/>
        <w:rPr>
          <w:rFonts w:ascii="Arial" w:hAnsi="Arial" w:cs="Arial"/>
        </w:rPr>
      </w:pPr>
      <w:r w:rsidRPr="00BC7013">
        <w:rPr>
          <w:rFonts w:ascii="Arial" w:hAnsi="Arial" w:cs="Arial"/>
        </w:rPr>
        <w:t>Koncesionář</w:t>
      </w:r>
      <w:r>
        <w:rPr>
          <w:rFonts w:ascii="Arial" w:hAnsi="Arial" w:cs="Arial"/>
        </w:rPr>
        <w:t xml:space="preserve"> </w:t>
      </w:r>
      <w:r w:rsidR="001E4C67">
        <w:rPr>
          <w:rFonts w:ascii="Arial" w:hAnsi="Arial" w:cs="Arial"/>
        </w:rPr>
        <w:t xml:space="preserve">bez </w:t>
      </w:r>
      <w:r w:rsidR="00200E35">
        <w:rPr>
          <w:rFonts w:ascii="Arial" w:hAnsi="Arial" w:cs="Arial"/>
        </w:rPr>
        <w:t xml:space="preserve">předchozího </w:t>
      </w:r>
      <w:r w:rsidR="0021099A">
        <w:rPr>
          <w:rFonts w:ascii="Arial" w:hAnsi="Arial" w:cs="Arial"/>
        </w:rPr>
        <w:t>písemného souhlasu</w:t>
      </w:r>
      <w:r w:rsidR="001E4C67">
        <w:rPr>
          <w:rFonts w:ascii="Arial" w:hAnsi="Arial" w:cs="Arial"/>
        </w:rPr>
        <w:t xml:space="preserve"> Z</w:t>
      </w:r>
      <w:r w:rsidR="006A1076">
        <w:rPr>
          <w:rFonts w:ascii="Arial" w:hAnsi="Arial" w:cs="Arial"/>
        </w:rPr>
        <w:t xml:space="preserve">adavatele omezil </w:t>
      </w:r>
      <w:r w:rsidR="00804355">
        <w:rPr>
          <w:rFonts w:ascii="Arial" w:hAnsi="Arial" w:cs="Arial"/>
        </w:rPr>
        <w:t>M</w:t>
      </w:r>
      <w:r w:rsidR="006A1076">
        <w:rPr>
          <w:rFonts w:ascii="Arial" w:hAnsi="Arial" w:cs="Arial"/>
        </w:rPr>
        <w:t>inimální rozsah péče</w:t>
      </w:r>
      <w:r w:rsidR="00EE5F8A">
        <w:rPr>
          <w:rFonts w:ascii="Arial" w:hAnsi="Arial" w:cs="Arial"/>
        </w:rPr>
        <w:t xml:space="preserve"> a služeb</w:t>
      </w:r>
      <w:r w:rsidR="006A1076">
        <w:rPr>
          <w:rFonts w:ascii="Arial" w:hAnsi="Arial" w:cs="Arial"/>
        </w:rPr>
        <w:t>, jak je definován v této smlouvě.</w:t>
      </w:r>
    </w:p>
    <w:p w14:paraId="7AC3B2ED" w14:textId="77777777" w:rsidR="00D53582" w:rsidRPr="00A1552F" w:rsidRDefault="00D53582" w:rsidP="00A1552F">
      <w:pPr>
        <w:pStyle w:val="Odstavecseseznamem"/>
        <w:rPr>
          <w:rFonts w:ascii="Arial" w:hAnsi="Arial" w:cs="Arial"/>
        </w:rPr>
      </w:pPr>
    </w:p>
    <w:p w14:paraId="417A33CF" w14:textId="03A0E72E" w:rsidR="00ED01AA" w:rsidRDefault="00A70A7E" w:rsidP="008D73CF">
      <w:pPr>
        <w:pStyle w:val="Odstavecseseznamem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 w:rsidRPr="00A70A7E">
        <w:rPr>
          <w:rFonts w:ascii="Arial" w:hAnsi="Arial" w:cs="Arial"/>
        </w:rPr>
        <w:t xml:space="preserve">Smluvní strany si dále sjednávají, že </w:t>
      </w:r>
      <w:r>
        <w:rPr>
          <w:rFonts w:ascii="Arial" w:hAnsi="Arial" w:cs="Arial"/>
        </w:rPr>
        <w:t>Koncesionář</w:t>
      </w:r>
      <w:r w:rsidRPr="00A70A7E">
        <w:rPr>
          <w:rFonts w:ascii="Arial" w:hAnsi="Arial" w:cs="Arial"/>
        </w:rPr>
        <w:t xml:space="preserve"> má právo smlouvu</w:t>
      </w:r>
      <w:r>
        <w:rPr>
          <w:rFonts w:ascii="Arial" w:hAnsi="Arial" w:cs="Arial"/>
        </w:rPr>
        <w:t xml:space="preserve"> </w:t>
      </w:r>
      <w:r w:rsidR="00366F8F">
        <w:rPr>
          <w:rFonts w:ascii="Arial" w:hAnsi="Arial" w:cs="Arial"/>
        </w:rPr>
        <w:t>vypovědět</w:t>
      </w:r>
      <w:r>
        <w:rPr>
          <w:rFonts w:ascii="Arial" w:hAnsi="Arial" w:cs="Arial"/>
        </w:rPr>
        <w:t xml:space="preserve"> v případě</w:t>
      </w:r>
      <w:r w:rsidRPr="00A70A7E">
        <w:rPr>
          <w:rFonts w:ascii="Arial" w:hAnsi="Arial" w:cs="Arial"/>
        </w:rPr>
        <w:t>:</w:t>
      </w:r>
    </w:p>
    <w:p w14:paraId="08225FF9" w14:textId="77777777" w:rsidR="00FF36DF" w:rsidRDefault="00FF36DF" w:rsidP="008D73CF">
      <w:pPr>
        <w:pStyle w:val="Odstavecseseznamem"/>
        <w:spacing w:after="0" w:line="240" w:lineRule="auto"/>
        <w:ind w:left="1418"/>
        <w:jc w:val="both"/>
        <w:rPr>
          <w:rFonts w:ascii="Arial" w:hAnsi="Arial" w:cs="Arial"/>
        </w:rPr>
      </w:pPr>
    </w:p>
    <w:p w14:paraId="29C8953F" w14:textId="30B32E99" w:rsidR="00FF36DF" w:rsidRPr="008D73CF" w:rsidRDefault="00FF36DF" w:rsidP="00BD0EA2">
      <w:pPr>
        <w:pStyle w:val="Odstavecseseznamem"/>
        <w:numPr>
          <w:ilvl w:val="1"/>
          <w:numId w:val="27"/>
        </w:numPr>
        <w:spacing w:after="0" w:line="240" w:lineRule="auto"/>
        <w:jc w:val="both"/>
        <w:rPr>
          <w:rFonts w:ascii="Arial" w:hAnsi="Arial" w:cs="Arial"/>
        </w:rPr>
      </w:pPr>
      <w:r w:rsidRPr="008D73CF">
        <w:rPr>
          <w:rFonts w:ascii="Arial" w:hAnsi="Arial" w:cs="Arial"/>
        </w:rPr>
        <w:t xml:space="preserve">dlouhodobého naprostého znemožnění provozování </w:t>
      </w:r>
      <w:r w:rsidR="006F7CBE">
        <w:rPr>
          <w:rFonts w:ascii="Arial" w:hAnsi="Arial" w:cs="Arial"/>
        </w:rPr>
        <w:t>N</w:t>
      </w:r>
      <w:r w:rsidRPr="008D73CF">
        <w:rPr>
          <w:rFonts w:ascii="Arial" w:hAnsi="Arial" w:cs="Arial"/>
        </w:rPr>
        <w:t>emocnice</w:t>
      </w:r>
      <w:r w:rsidR="008C4380">
        <w:rPr>
          <w:rFonts w:ascii="Arial" w:hAnsi="Arial" w:cs="Arial"/>
        </w:rPr>
        <w:t xml:space="preserve"> </w:t>
      </w:r>
      <w:bookmarkStart w:id="9" w:name="_Hlk486932759"/>
      <w:r w:rsidR="008C4380">
        <w:rPr>
          <w:rFonts w:ascii="Arial" w:hAnsi="Arial" w:cs="Arial"/>
        </w:rPr>
        <w:t xml:space="preserve">z důvodu </w:t>
      </w:r>
      <w:r w:rsidR="00B564FC">
        <w:rPr>
          <w:rFonts w:ascii="Arial" w:hAnsi="Arial" w:cs="Arial"/>
        </w:rPr>
        <w:t xml:space="preserve">působení vyšší moci </w:t>
      </w:r>
      <w:r w:rsidR="008C4380">
        <w:rPr>
          <w:rFonts w:ascii="Arial" w:hAnsi="Arial" w:cs="Arial"/>
        </w:rPr>
        <w:t>či havarijního stavu, který nebyl způsoben Koncesionářem</w:t>
      </w:r>
      <w:bookmarkEnd w:id="9"/>
      <w:r w:rsidRPr="008D73CF">
        <w:rPr>
          <w:rFonts w:ascii="Arial" w:hAnsi="Arial" w:cs="Arial"/>
        </w:rPr>
        <w:t xml:space="preserve">. Smlouva se ukončuje v takovém případě uplynutím druhého kalendářního měsíce po měsíci, ve kterém bylo oznámení předčasného ukončení smlouvy doručeno </w:t>
      </w:r>
      <w:r w:rsidR="001E4C67">
        <w:rPr>
          <w:rFonts w:ascii="Arial" w:hAnsi="Arial" w:cs="Arial"/>
        </w:rPr>
        <w:t>Z</w:t>
      </w:r>
      <w:r w:rsidRPr="008D73CF">
        <w:rPr>
          <w:rFonts w:ascii="Arial" w:hAnsi="Arial" w:cs="Arial"/>
        </w:rPr>
        <w:t xml:space="preserve">adavateli. Za dlouhodobé se považuje znemožnění provozování </w:t>
      </w:r>
      <w:r w:rsidR="006F7CBE">
        <w:rPr>
          <w:rFonts w:ascii="Arial" w:hAnsi="Arial" w:cs="Arial"/>
        </w:rPr>
        <w:t>N</w:t>
      </w:r>
      <w:r w:rsidRPr="008D73CF">
        <w:rPr>
          <w:rFonts w:ascii="Arial" w:hAnsi="Arial" w:cs="Arial"/>
        </w:rPr>
        <w:t xml:space="preserve">emocnice po dobu nejméně </w:t>
      </w:r>
      <w:r w:rsidR="00BD4771">
        <w:rPr>
          <w:rFonts w:ascii="Arial" w:hAnsi="Arial" w:cs="Arial"/>
        </w:rPr>
        <w:t>60 dn</w:t>
      </w:r>
      <w:r w:rsidR="008C4380">
        <w:rPr>
          <w:rFonts w:ascii="Arial" w:hAnsi="Arial" w:cs="Arial"/>
        </w:rPr>
        <w:t xml:space="preserve">ů. </w:t>
      </w:r>
    </w:p>
    <w:p w14:paraId="0F1257CC" w14:textId="77777777" w:rsidR="00FF36DF" w:rsidRDefault="00FF36DF" w:rsidP="00BD0EA2">
      <w:pPr>
        <w:pStyle w:val="Odstavecseseznamem"/>
        <w:spacing w:after="0" w:line="240" w:lineRule="auto"/>
        <w:ind w:left="1785"/>
        <w:jc w:val="both"/>
        <w:rPr>
          <w:rFonts w:ascii="Arial" w:hAnsi="Arial" w:cs="Arial"/>
        </w:rPr>
      </w:pPr>
    </w:p>
    <w:p w14:paraId="4DBEF2A4" w14:textId="77E38AE5" w:rsidR="00FF36DF" w:rsidRDefault="00FF36DF" w:rsidP="00BD0EA2">
      <w:pPr>
        <w:pStyle w:val="Odstavecseseznamem"/>
        <w:numPr>
          <w:ilvl w:val="1"/>
          <w:numId w:val="27"/>
        </w:numPr>
        <w:spacing w:after="0" w:line="240" w:lineRule="auto"/>
        <w:jc w:val="both"/>
        <w:rPr>
          <w:rFonts w:ascii="Arial" w:hAnsi="Arial" w:cs="Arial"/>
        </w:rPr>
      </w:pPr>
      <w:r w:rsidRPr="008D73CF">
        <w:rPr>
          <w:rFonts w:ascii="Arial" w:hAnsi="Arial" w:cs="Arial"/>
        </w:rPr>
        <w:t xml:space="preserve">opakovaného závažného porušení smlouvy ze strany </w:t>
      </w:r>
      <w:r w:rsidR="001E4C67">
        <w:rPr>
          <w:rFonts w:ascii="Arial" w:hAnsi="Arial" w:cs="Arial"/>
        </w:rPr>
        <w:t>Z</w:t>
      </w:r>
      <w:r w:rsidRPr="008D73CF">
        <w:rPr>
          <w:rFonts w:ascii="Arial" w:hAnsi="Arial" w:cs="Arial"/>
        </w:rPr>
        <w:t xml:space="preserve">adavatele. Smlouva se ukončuje v takovém případě uplynutím druhého kalendářního měsíce po měsíci, ve kterém bylo oznámení předčasného ukončení smlouvy doručeno </w:t>
      </w:r>
      <w:r w:rsidR="001E4C67">
        <w:rPr>
          <w:rFonts w:ascii="Arial" w:hAnsi="Arial" w:cs="Arial"/>
        </w:rPr>
        <w:t>Z</w:t>
      </w:r>
      <w:r w:rsidRPr="008D73CF">
        <w:rPr>
          <w:rFonts w:ascii="Arial" w:hAnsi="Arial" w:cs="Arial"/>
        </w:rPr>
        <w:t>adavateli. Za opakované porušení se považuje porušení nejméně 6x za období jednoho roku.</w:t>
      </w:r>
      <w:r w:rsidR="00B22110" w:rsidRPr="008D73CF">
        <w:rPr>
          <w:rFonts w:ascii="Arial" w:hAnsi="Arial" w:cs="Arial"/>
        </w:rPr>
        <w:t xml:space="preserve"> Za závažné porušení smlouvy ze strany </w:t>
      </w:r>
      <w:r w:rsidR="001E4C67">
        <w:rPr>
          <w:rFonts w:ascii="Arial" w:hAnsi="Arial" w:cs="Arial"/>
        </w:rPr>
        <w:t>Z</w:t>
      </w:r>
      <w:r w:rsidR="00B22110" w:rsidRPr="008D73CF">
        <w:rPr>
          <w:rFonts w:ascii="Arial" w:hAnsi="Arial" w:cs="Arial"/>
        </w:rPr>
        <w:t xml:space="preserve">adavatele se považuje nesplnění </w:t>
      </w:r>
      <w:r w:rsidR="00BD4771">
        <w:rPr>
          <w:rFonts w:ascii="Arial" w:hAnsi="Arial" w:cs="Arial"/>
        </w:rPr>
        <w:t xml:space="preserve">finančních závazků </w:t>
      </w:r>
      <w:r w:rsidR="001E4C67">
        <w:rPr>
          <w:rFonts w:ascii="Arial" w:hAnsi="Arial" w:cs="Arial"/>
        </w:rPr>
        <w:t>Z</w:t>
      </w:r>
      <w:r w:rsidR="00BD4771">
        <w:rPr>
          <w:rFonts w:ascii="Arial" w:hAnsi="Arial" w:cs="Arial"/>
        </w:rPr>
        <w:t>adavatele dle této smlouvy</w:t>
      </w:r>
      <w:r w:rsidR="00B22110" w:rsidRPr="008D73CF">
        <w:rPr>
          <w:rFonts w:ascii="Arial" w:hAnsi="Arial" w:cs="Arial"/>
        </w:rPr>
        <w:t xml:space="preserve">, a to za situace, kdy </w:t>
      </w:r>
      <w:r w:rsidR="001E4C67">
        <w:rPr>
          <w:rFonts w:ascii="Arial" w:hAnsi="Arial" w:cs="Arial"/>
        </w:rPr>
        <w:t>Z</w:t>
      </w:r>
      <w:r w:rsidR="00B22110" w:rsidRPr="008D73CF">
        <w:rPr>
          <w:rFonts w:ascii="Arial" w:hAnsi="Arial" w:cs="Arial"/>
        </w:rPr>
        <w:t xml:space="preserve">adavatel svou povinnost nesplní ani v dodatečné lhůtě stanovené </w:t>
      </w:r>
      <w:r w:rsidR="00655483" w:rsidRPr="00BC7013">
        <w:rPr>
          <w:rFonts w:ascii="Arial" w:hAnsi="Arial" w:cs="Arial"/>
        </w:rPr>
        <w:t>Koncesionář</w:t>
      </w:r>
      <w:r w:rsidR="00655483">
        <w:rPr>
          <w:rFonts w:ascii="Arial" w:hAnsi="Arial" w:cs="Arial"/>
        </w:rPr>
        <w:t xml:space="preserve">em </w:t>
      </w:r>
      <w:r w:rsidR="00B22110" w:rsidRPr="008D73CF">
        <w:rPr>
          <w:rFonts w:ascii="Arial" w:hAnsi="Arial" w:cs="Arial"/>
        </w:rPr>
        <w:t>v písemné výzvě, přičemž dodatečná lhůta může činit minimálně 3 týdny.</w:t>
      </w:r>
    </w:p>
    <w:p w14:paraId="364AF084" w14:textId="77777777" w:rsidR="00596CB5" w:rsidRPr="00BD0EA2" w:rsidRDefault="00596CB5" w:rsidP="00BD0EA2">
      <w:pPr>
        <w:pStyle w:val="Odstavecseseznamem"/>
        <w:rPr>
          <w:rFonts w:ascii="Arial" w:hAnsi="Arial" w:cs="Arial"/>
        </w:rPr>
      </w:pPr>
    </w:p>
    <w:p w14:paraId="6083C3EB" w14:textId="650F7A32" w:rsidR="000033C4" w:rsidRDefault="000033C4" w:rsidP="000033C4">
      <w:pPr>
        <w:pStyle w:val="Odstavecseseznamem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 případě předčasného ukončení Smlouvy</w:t>
      </w:r>
      <w:r w:rsidR="00366F8F">
        <w:rPr>
          <w:rFonts w:ascii="Arial" w:hAnsi="Arial" w:cs="Arial"/>
        </w:rPr>
        <w:t xml:space="preserve"> dle předchozích odstavců</w:t>
      </w:r>
      <w:r>
        <w:rPr>
          <w:rFonts w:ascii="Arial" w:hAnsi="Arial" w:cs="Arial"/>
        </w:rPr>
        <w:t xml:space="preserve"> je </w:t>
      </w:r>
      <w:r w:rsidR="00655483" w:rsidRPr="00BC7013">
        <w:rPr>
          <w:rFonts w:ascii="Arial" w:hAnsi="Arial" w:cs="Arial"/>
        </w:rPr>
        <w:t>Koncesionář</w:t>
      </w:r>
      <w:r w:rsidR="006554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povinen zajišťovat provoz </w:t>
      </w:r>
      <w:r w:rsidR="006F7CBE">
        <w:rPr>
          <w:rFonts w:ascii="Arial" w:hAnsi="Arial" w:cs="Arial"/>
        </w:rPr>
        <w:t>N</w:t>
      </w:r>
      <w:r>
        <w:rPr>
          <w:rFonts w:ascii="Arial" w:hAnsi="Arial" w:cs="Arial"/>
        </w:rPr>
        <w:t>emocnice v rozsahu a způsobem, kterým tyto činnosti vykonával před ukončením Smlouvy, a to až do převzetí provozu jiným subjektem</w:t>
      </w:r>
      <w:r w:rsidR="00C931AE">
        <w:rPr>
          <w:rFonts w:ascii="Arial" w:hAnsi="Arial" w:cs="Arial"/>
        </w:rPr>
        <w:t>, nejdéle však po dobu 6 měsíců po ukončení Smlouvy.</w:t>
      </w:r>
      <w:r>
        <w:rPr>
          <w:rFonts w:ascii="Arial" w:hAnsi="Arial" w:cs="Arial"/>
        </w:rPr>
        <w:t xml:space="preserve"> </w:t>
      </w:r>
    </w:p>
    <w:p w14:paraId="2D5010E1" w14:textId="77777777" w:rsidR="00964274" w:rsidRDefault="00964274" w:rsidP="0076324D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10B0C317" w14:textId="202A7A39" w:rsidR="00B22110" w:rsidRPr="00B22110" w:rsidRDefault="001F5E92" w:rsidP="006408BB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X</w:t>
      </w:r>
      <w:r w:rsidR="00526DBC">
        <w:rPr>
          <w:rFonts w:ascii="Arial" w:hAnsi="Arial" w:cs="Arial"/>
          <w:b/>
        </w:rPr>
        <w:t>I</w:t>
      </w:r>
      <w:r w:rsidR="001153F3">
        <w:rPr>
          <w:rFonts w:ascii="Arial" w:hAnsi="Arial" w:cs="Arial"/>
          <w:b/>
        </w:rPr>
        <w:t>X</w:t>
      </w:r>
      <w:r w:rsidR="00B22110" w:rsidRPr="00B22110">
        <w:rPr>
          <w:rFonts w:ascii="Arial" w:hAnsi="Arial" w:cs="Arial"/>
          <w:b/>
        </w:rPr>
        <w:t>.</w:t>
      </w:r>
    </w:p>
    <w:p w14:paraId="68390452" w14:textId="6F54799C" w:rsidR="00B22110" w:rsidRDefault="00B22110" w:rsidP="00B22110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 w:rsidRPr="00B22110">
        <w:rPr>
          <w:rFonts w:ascii="Arial" w:hAnsi="Arial" w:cs="Arial"/>
          <w:b/>
        </w:rPr>
        <w:t xml:space="preserve">Majetkové vypořádání </w:t>
      </w:r>
      <w:r w:rsidR="00A70A7E">
        <w:rPr>
          <w:rFonts w:ascii="Arial" w:hAnsi="Arial" w:cs="Arial"/>
          <w:b/>
        </w:rPr>
        <w:t>v případě výpovědi</w:t>
      </w:r>
      <w:r w:rsidRPr="00B22110">
        <w:rPr>
          <w:rFonts w:ascii="Arial" w:hAnsi="Arial" w:cs="Arial"/>
          <w:b/>
        </w:rPr>
        <w:t xml:space="preserve"> smlouvy</w:t>
      </w:r>
    </w:p>
    <w:p w14:paraId="6E67BC1E" w14:textId="77777777" w:rsidR="00B22110" w:rsidRPr="008D73CF" w:rsidRDefault="00B22110" w:rsidP="008D73CF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1CA8AE2E" w14:textId="4BA995FD" w:rsidR="00B22110" w:rsidRDefault="00AF1312" w:rsidP="00AF1312">
      <w:pPr>
        <w:pStyle w:val="Odstavecseseznamem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AF1312">
        <w:rPr>
          <w:rFonts w:ascii="Arial" w:hAnsi="Arial" w:cs="Arial"/>
        </w:rPr>
        <w:t xml:space="preserve">Smluvní strany si sjednávají, že dojde-li k </w:t>
      </w:r>
      <w:r w:rsidR="00A70A7E">
        <w:rPr>
          <w:rFonts w:ascii="Arial" w:hAnsi="Arial" w:cs="Arial"/>
        </w:rPr>
        <w:t>výpovědi</w:t>
      </w:r>
      <w:r w:rsidR="007A02EA">
        <w:rPr>
          <w:rFonts w:ascii="Arial" w:hAnsi="Arial" w:cs="Arial"/>
        </w:rPr>
        <w:t xml:space="preserve"> </w:t>
      </w:r>
      <w:r w:rsidRPr="00AF1312">
        <w:rPr>
          <w:rFonts w:ascii="Arial" w:hAnsi="Arial" w:cs="Arial"/>
        </w:rPr>
        <w:t xml:space="preserve">smlouvy </w:t>
      </w:r>
      <w:r w:rsidR="00EB37D5">
        <w:rPr>
          <w:rFonts w:ascii="Arial" w:hAnsi="Arial" w:cs="Arial"/>
        </w:rPr>
        <w:t xml:space="preserve">dle čl. </w:t>
      </w:r>
      <w:r w:rsidR="00964274">
        <w:rPr>
          <w:rFonts w:ascii="Arial" w:hAnsi="Arial" w:cs="Arial"/>
        </w:rPr>
        <w:t xml:space="preserve">XVIII </w:t>
      </w:r>
      <w:r w:rsidR="00EB37D5">
        <w:rPr>
          <w:rFonts w:ascii="Arial" w:hAnsi="Arial" w:cs="Arial"/>
        </w:rPr>
        <w:t xml:space="preserve">smlouvy </w:t>
      </w:r>
      <w:r w:rsidRPr="00AF1312">
        <w:rPr>
          <w:rFonts w:ascii="Arial" w:hAnsi="Arial" w:cs="Arial"/>
        </w:rPr>
        <w:t>z důvodů, které druhá strana nezavinila, bude ze strany vypovídající strany vyplacen</w:t>
      </w:r>
      <w:r w:rsidR="0021099A">
        <w:rPr>
          <w:rFonts w:ascii="Arial" w:hAnsi="Arial" w:cs="Arial"/>
        </w:rPr>
        <w:t>o</w:t>
      </w:r>
      <w:r w:rsidRPr="00AF1312">
        <w:rPr>
          <w:rFonts w:ascii="Arial" w:hAnsi="Arial" w:cs="Arial"/>
        </w:rPr>
        <w:t xml:space="preserve"> druhé straně </w:t>
      </w:r>
      <w:r w:rsidR="00DB4DE1">
        <w:rPr>
          <w:rFonts w:ascii="Arial" w:hAnsi="Arial" w:cs="Arial"/>
        </w:rPr>
        <w:t>majetkové narovnání</w:t>
      </w:r>
      <w:r w:rsidR="00DB4DE1" w:rsidRPr="00AF1312">
        <w:rPr>
          <w:rFonts w:ascii="Arial" w:hAnsi="Arial" w:cs="Arial"/>
        </w:rPr>
        <w:t xml:space="preserve"> </w:t>
      </w:r>
      <w:r w:rsidRPr="00AF1312">
        <w:rPr>
          <w:rFonts w:ascii="Arial" w:hAnsi="Arial" w:cs="Arial"/>
        </w:rPr>
        <w:t>dle tohoto článku smlouvy</w:t>
      </w:r>
      <w:r w:rsidR="00DB4DE1">
        <w:rPr>
          <w:rFonts w:ascii="Arial" w:hAnsi="Arial" w:cs="Arial"/>
        </w:rPr>
        <w:t xml:space="preserve"> (dále jen „</w:t>
      </w:r>
      <w:r w:rsidR="00DB4DE1">
        <w:rPr>
          <w:rFonts w:ascii="Arial" w:hAnsi="Arial" w:cs="Arial"/>
          <w:b/>
        </w:rPr>
        <w:t>Majetkové narovnání</w:t>
      </w:r>
      <w:r w:rsidR="00DB4DE1">
        <w:rPr>
          <w:rFonts w:ascii="Arial" w:hAnsi="Arial" w:cs="Arial"/>
        </w:rPr>
        <w:t>“)</w:t>
      </w:r>
    </w:p>
    <w:p w14:paraId="0C53FDD5" w14:textId="77777777" w:rsidR="00C63131" w:rsidRDefault="00C63131" w:rsidP="00BD0EA2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388B6C5D" w14:textId="2CDDC127" w:rsidR="00B22110" w:rsidRDefault="00B22110" w:rsidP="00DB4DE1">
      <w:pPr>
        <w:pStyle w:val="Odstavecseseznamem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D54261">
        <w:rPr>
          <w:rFonts w:ascii="Arial" w:hAnsi="Arial" w:cs="Arial"/>
        </w:rPr>
        <w:t xml:space="preserve">Pro vyloučení pochybností se uvádí, že </w:t>
      </w:r>
      <w:r w:rsidR="00DB4DE1" w:rsidRPr="00DB4DE1">
        <w:rPr>
          <w:rFonts w:ascii="Arial" w:hAnsi="Arial" w:cs="Arial"/>
        </w:rPr>
        <w:t>Majetkové narovnání</w:t>
      </w:r>
      <w:r w:rsidR="00DB4DE1" w:rsidRPr="00DB4DE1" w:rsidDel="00DB4DE1">
        <w:rPr>
          <w:rFonts w:ascii="Arial" w:hAnsi="Arial" w:cs="Arial"/>
        </w:rPr>
        <w:t xml:space="preserve"> </w:t>
      </w:r>
      <w:r w:rsidRPr="00D54261">
        <w:rPr>
          <w:rFonts w:ascii="Arial" w:hAnsi="Arial" w:cs="Arial"/>
        </w:rPr>
        <w:t xml:space="preserve">není platbou z bezdůvodného obohacení, nýbrž dluhem vzniklým na základě této smlouvy. </w:t>
      </w:r>
      <w:r w:rsidR="00A676EE">
        <w:rPr>
          <w:rFonts w:ascii="Arial" w:hAnsi="Arial" w:cs="Arial"/>
        </w:rPr>
        <w:t>Výpovědí</w:t>
      </w:r>
      <w:r w:rsidRPr="00D54261">
        <w:rPr>
          <w:rFonts w:ascii="Arial" w:hAnsi="Arial" w:cs="Arial"/>
        </w:rPr>
        <w:t xml:space="preserve"> této smlouvy není dotčeno právo na případné smluvní sankce a v případě ukončení dle čl. </w:t>
      </w:r>
      <w:r w:rsidR="00964274">
        <w:rPr>
          <w:rFonts w:ascii="Arial" w:hAnsi="Arial" w:cs="Arial"/>
        </w:rPr>
        <w:t xml:space="preserve">XVIII </w:t>
      </w:r>
      <w:r w:rsidRPr="00D54261">
        <w:rPr>
          <w:rFonts w:ascii="Arial" w:hAnsi="Arial" w:cs="Arial"/>
        </w:rPr>
        <w:t>smlouvy právo na náhradu škody.</w:t>
      </w:r>
    </w:p>
    <w:p w14:paraId="57C8FEBB" w14:textId="77777777" w:rsidR="00B22110" w:rsidRDefault="00B22110" w:rsidP="008D73CF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54E128B2" w14:textId="33DF59F8" w:rsidR="00B22110" w:rsidRDefault="00C902D3" w:rsidP="00DB4DE1">
      <w:pPr>
        <w:pStyle w:val="Odstavecseseznamem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Strany považují </w:t>
      </w:r>
      <w:r w:rsidR="00366F8F" w:rsidRPr="00D54261">
        <w:rPr>
          <w:rFonts w:ascii="Arial" w:hAnsi="Arial" w:cs="Arial"/>
        </w:rPr>
        <w:t xml:space="preserve">ukončení </w:t>
      </w:r>
      <w:r w:rsidR="00366F8F">
        <w:rPr>
          <w:rFonts w:ascii="Arial" w:hAnsi="Arial" w:cs="Arial"/>
        </w:rPr>
        <w:t xml:space="preserve">smlouvy </w:t>
      </w:r>
      <w:r w:rsidR="00366F8F" w:rsidRPr="00D54261">
        <w:rPr>
          <w:rFonts w:ascii="Arial" w:hAnsi="Arial" w:cs="Arial"/>
        </w:rPr>
        <w:t xml:space="preserve">dle čl. </w:t>
      </w:r>
      <w:r w:rsidR="00964274">
        <w:rPr>
          <w:rFonts w:ascii="Arial" w:hAnsi="Arial" w:cs="Arial"/>
        </w:rPr>
        <w:t xml:space="preserve">XVIII </w:t>
      </w:r>
      <w:r w:rsidR="00366F8F" w:rsidRPr="00D54261">
        <w:rPr>
          <w:rFonts w:ascii="Arial" w:hAnsi="Arial" w:cs="Arial"/>
        </w:rPr>
        <w:t>smlouvy</w:t>
      </w:r>
      <w:r w:rsidR="00366F8F" w:rsidDel="00366F8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uhrazení </w:t>
      </w:r>
      <w:r w:rsidR="00DB4DE1" w:rsidRPr="00DB4DE1">
        <w:rPr>
          <w:rFonts w:ascii="Arial" w:hAnsi="Arial" w:cs="Arial"/>
        </w:rPr>
        <w:t>Majetkové</w:t>
      </w:r>
      <w:r w:rsidR="00DB4DE1">
        <w:rPr>
          <w:rFonts w:ascii="Arial" w:hAnsi="Arial" w:cs="Arial"/>
        </w:rPr>
        <w:t>ho</w:t>
      </w:r>
      <w:r w:rsidR="00DB4DE1" w:rsidRPr="00DB4DE1">
        <w:rPr>
          <w:rFonts w:ascii="Arial" w:hAnsi="Arial" w:cs="Arial"/>
        </w:rPr>
        <w:t xml:space="preserve"> narovnání</w:t>
      </w:r>
      <w:r w:rsidR="00DB4DE1" w:rsidRPr="00DB4DE1" w:rsidDel="00DB4D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 příslušné výši za dostatečné vypořádání vzájemných nároků v souvislosti s předčasným ukončením této smlouvy.</w:t>
      </w:r>
    </w:p>
    <w:p w14:paraId="5CE3098E" w14:textId="77777777" w:rsidR="00C902D3" w:rsidRDefault="00C902D3" w:rsidP="008D73CF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0CF28513" w14:textId="11747965" w:rsidR="00C902D3" w:rsidRDefault="00C902D3" w:rsidP="00DB4DE1">
      <w:pPr>
        <w:pStyle w:val="Odstavecseseznamem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 případě </w:t>
      </w:r>
      <w:r w:rsidR="00A676EE">
        <w:rPr>
          <w:rFonts w:ascii="Arial" w:hAnsi="Arial" w:cs="Arial"/>
        </w:rPr>
        <w:t>výpovědi</w:t>
      </w:r>
      <w:r>
        <w:rPr>
          <w:rFonts w:ascii="Arial" w:hAnsi="Arial" w:cs="Arial"/>
        </w:rPr>
        <w:t xml:space="preserve"> </w:t>
      </w:r>
      <w:bookmarkStart w:id="10" w:name="_Hlk488676445"/>
      <w:r>
        <w:rPr>
          <w:rFonts w:ascii="Arial" w:hAnsi="Arial" w:cs="Arial"/>
        </w:rPr>
        <w:t xml:space="preserve">smlouvy bude hodnota </w:t>
      </w:r>
      <w:r w:rsidR="00DB4DE1" w:rsidRPr="00DB4DE1">
        <w:rPr>
          <w:rFonts w:ascii="Arial" w:hAnsi="Arial" w:cs="Arial"/>
        </w:rPr>
        <w:t>Majetkové</w:t>
      </w:r>
      <w:r w:rsidR="00DB4DE1">
        <w:rPr>
          <w:rFonts w:ascii="Arial" w:hAnsi="Arial" w:cs="Arial"/>
        </w:rPr>
        <w:t>ho</w:t>
      </w:r>
      <w:r w:rsidR="00DB4DE1" w:rsidRPr="00DB4DE1">
        <w:rPr>
          <w:rFonts w:ascii="Arial" w:hAnsi="Arial" w:cs="Arial"/>
        </w:rPr>
        <w:t xml:space="preserve"> narovnání</w:t>
      </w:r>
      <w:r w:rsidR="00DB4DE1" w:rsidRPr="00DB4DE1" w:rsidDel="00DB4D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stanovena podle znaleckého posouzení</w:t>
      </w:r>
      <w:r w:rsidR="00DB4DE1">
        <w:rPr>
          <w:rFonts w:ascii="Arial" w:hAnsi="Arial" w:cs="Arial"/>
        </w:rPr>
        <w:t>. Za účelem určení této hodnoty každá smluvní strana určí svého soudního znalce, který vypracuje znalecký posudek s doložkou dle ust. § 127</w:t>
      </w:r>
      <w:r w:rsidR="00964274">
        <w:rPr>
          <w:rFonts w:ascii="Arial" w:hAnsi="Arial" w:cs="Arial"/>
        </w:rPr>
        <w:t>a</w:t>
      </w:r>
      <w:r w:rsidR="00DB4DE1">
        <w:rPr>
          <w:rFonts w:ascii="Arial" w:hAnsi="Arial" w:cs="Arial"/>
        </w:rPr>
        <w:t xml:space="preserve"> občanského soudního řádu. H</w:t>
      </w:r>
      <w:r>
        <w:rPr>
          <w:rFonts w:ascii="Arial" w:hAnsi="Arial" w:cs="Arial"/>
        </w:rPr>
        <w:t xml:space="preserve">odnota </w:t>
      </w:r>
      <w:r w:rsidR="00DB4DE1">
        <w:rPr>
          <w:rFonts w:ascii="Arial" w:hAnsi="Arial" w:cs="Arial"/>
        </w:rPr>
        <w:t xml:space="preserve">Majetkového vyrovnání bude určena aritmetickým průměrem hodnot, ke kterým dospějí oba znalci v rámci svého </w:t>
      </w:r>
      <w:r>
        <w:rPr>
          <w:rFonts w:ascii="Arial" w:hAnsi="Arial" w:cs="Arial"/>
        </w:rPr>
        <w:t>znaleck</w:t>
      </w:r>
      <w:r w:rsidR="00DB4DE1">
        <w:rPr>
          <w:rFonts w:ascii="Arial" w:hAnsi="Arial" w:cs="Arial"/>
        </w:rPr>
        <w:t>ého</w:t>
      </w:r>
      <w:r>
        <w:rPr>
          <w:rFonts w:ascii="Arial" w:hAnsi="Arial" w:cs="Arial"/>
        </w:rPr>
        <w:t xml:space="preserve"> posouzení</w:t>
      </w:r>
      <w:r w:rsidR="00964274">
        <w:rPr>
          <w:rFonts w:ascii="Arial" w:hAnsi="Arial" w:cs="Arial"/>
        </w:rPr>
        <w:t xml:space="preserve"> dospějí</w:t>
      </w:r>
      <w:bookmarkEnd w:id="10"/>
      <w:r w:rsidR="00DB4DE1">
        <w:rPr>
          <w:rFonts w:ascii="Arial" w:hAnsi="Arial" w:cs="Arial"/>
        </w:rPr>
        <w:t>, přičemž toto posouzení</w:t>
      </w:r>
      <w:r>
        <w:rPr>
          <w:rFonts w:ascii="Arial" w:hAnsi="Arial" w:cs="Arial"/>
        </w:rPr>
        <w:t xml:space="preserve"> bude vycházet zejména z následujícího vzorce:</w:t>
      </w:r>
    </w:p>
    <w:p w14:paraId="4EE7E060" w14:textId="77777777" w:rsidR="00C902D3" w:rsidRDefault="00C902D3" w:rsidP="008D73CF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30979EBD" w14:textId="4453562F" w:rsidR="00C902D3" w:rsidRDefault="00DB4DE1" w:rsidP="008D73CF">
      <w:pPr>
        <w:pStyle w:val="Odstavecseseznamem"/>
        <w:spacing w:after="0" w:line="240" w:lineRule="auto"/>
        <w:jc w:val="both"/>
        <w:rPr>
          <w:rFonts w:ascii="Arial" w:hAnsi="Arial" w:cs="Arial"/>
        </w:rPr>
      </w:pPr>
      <w:r w:rsidRPr="00DB4DE1">
        <w:rPr>
          <w:rFonts w:ascii="Arial" w:hAnsi="Arial" w:cs="Arial"/>
        </w:rPr>
        <w:t>Majetkové narovnání</w:t>
      </w:r>
      <w:r w:rsidRPr="00DB4DE1" w:rsidDel="00DB4DE1">
        <w:rPr>
          <w:rFonts w:ascii="Arial" w:hAnsi="Arial" w:cs="Arial"/>
        </w:rPr>
        <w:t xml:space="preserve"> </w:t>
      </w:r>
      <w:r w:rsidR="009C6BF3" w:rsidRPr="008F0E84">
        <w:rPr>
          <w:rFonts w:ascii="Arial" w:hAnsi="Arial" w:cs="Arial"/>
        </w:rPr>
        <w:t xml:space="preserve">= </w:t>
      </w:r>
      <w:r w:rsidR="00BD4771" w:rsidRPr="008F0E84">
        <w:rPr>
          <w:rFonts w:ascii="Arial" w:hAnsi="Arial" w:cs="Arial"/>
        </w:rPr>
        <w:t>dosažitelný přiměřený zisk x počet zbývajících let trvání této smlouvy. Za zbývající rok se považuje i rok částečně započatý.</w:t>
      </w:r>
    </w:p>
    <w:p w14:paraId="43B186A9" w14:textId="77777777" w:rsidR="00B63FF2" w:rsidRDefault="00B63FF2" w:rsidP="008D73CF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0C87DE9C" w14:textId="3FBB244C" w:rsidR="009C6BF3" w:rsidRDefault="009C6BF3" w:rsidP="00DB4DE1">
      <w:pPr>
        <w:pStyle w:val="Odstavecseseznamem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</w:rPr>
      </w:pPr>
      <w:r w:rsidRPr="00D54261">
        <w:rPr>
          <w:rFonts w:ascii="Arial" w:hAnsi="Arial" w:cs="Arial"/>
        </w:rPr>
        <w:t xml:space="preserve">Strany si sjednávají, že </w:t>
      </w:r>
      <w:r w:rsidR="00DB4DE1" w:rsidRPr="00DB4DE1">
        <w:rPr>
          <w:rFonts w:ascii="Arial" w:hAnsi="Arial" w:cs="Arial"/>
        </w:rPr>
        <w:t>Majetkové narovnání</w:t>
      </w:r>
      <w:r w:rsidR="00DB4DE1" w:rsidRPr="00DB4DE1" w:rsidDel="00DB4DE1">
        <w:rPr>
          <w:rFonts w:ascii="Arial" w:hAnsi="Arial" w:cs="Arial"/>
        </w:rPr>
        <w:t xml:space="preserve"> </w:t>
      </w:r>
      <w:r w:rsidRPr="00D54261">
        <w:rPr>
          <w:rFonts w:ascii="Arial" w:hAnsi="Arial" w:cs="Arial"/>
        </w:rPr>
        <w:t>musí být vyplacen</w:t>
      </w:r>
      <w:r w:rsidR="00DB4DE1">
        <w:rPr>
          <w:rFonts w:ascii="Arial" w:hAnsi="Arial" w:cs="Arial"/>
        </w:rPr>
        <w:t>o</w:t>
      </w:r>
      <w:r w:rsidR="00AF1312">
        <w:rPr>
          <w:rFonts w:ascii="Arial" w:hAnsi="Arial" w:cs="Arial"/>
        </w:rPr>
        <w:t xml:space="preserve"> stranou</w:t>
      </w:r>
      <w:r w:rsidR="00A43119">
        <w:rPr>
          <w:rFonts w:ascii="Arial" w:hAnsi="Arial" w:cs="Arial"/>
        </w:rPr>
        <w:t xml:space="preserve">, která dala výpověď </w:t>
      </w:r>
      <w:r w:rsidRPr="00D54261">
        <w:rPr>
          <w:rFonts w:ascii="Arial" w:hAnsi="Arial" w:cs="Arial"/>
        </w:rPr>
        <w:t xml:space="preserve">do 1 roku ode dne </w:t>
      </w:r>
      <w:r w:rsidR="00A676EE">
        <w:rPr>
          <w:rFonts w:ascii="Arial" w:hAnsi="Arial" w:cs="Arial"/>
        </w:rPr>
        <w:t>doručení výpovědi</w:t>
      </w:r>
      <w:r w:rsidRPr="00D54261">
        <w:rPr>
          <w:rFonts w:ascii="Arial" w:hAnsi="Arial" w:cs="Arial"/>
        </w:rPr>
        <w:t xml:space="preserve"> </w:t>
      </w:r>
      <w:r w:rsidR="00A676EE">
        <w:rPr>
          <w:rFonts w:ascii="Arial" w:hAnsi="Arial" w:cs="Arial"/>
        </w:rPr>
        <w:t>druhé straně</w:t>
      </w:r>
      <w:r w:rsidRPr="00D54261">
        <w:rPr>
          <w:rFonts w:ascii="Arial" w:hAnsi="Arial" w:cs="Arial"/>
        </w:rPr>
        <w:t xml:space="preserve">. Strany výslovně potvrzují, že souhlasí s tímto termínem splatnosti kompenzace, a uvádí, že délka splatnosti je stanovena zejména s ohledem na nutnost nalézt nového koncesionáře, který by převzal závazky </w:t>
      </w:r>
      <w:r w:rsidR="00655483" w:rsidRPr="00BC7013">
        <w:rPr>
          <w:rFonts w:ascii="Arial" w:hAnsi="Arial" w:cs="Arial"/>
        </w:rPr>
        <w:t>Koncesionář</w:t>
      </w:r>
      <w:r w:rsidR="00655483">
        <w:rPr>
          <w:rFonts w:ascii="Arial" w:hAnsi="Arial" w:cs="Arial"/>
        </w:rPr>
        <w:t xml:space="preserve">e </w:t>
      </w:r>
      <w:r w:rsidRPr="00D54261">
        <w:rPr>
          <w:rFonts w:ascii="Arial" w:hAnsi="Arial" w:cs="Arial"/>
        </w:rPr>
        <w:t xml:space="preserve">dle této smlouvy a uhradil </w:t>
      </w:r>
      <w:r w:rsidR="001E4C67">
        <w:rPr>
          <w:rFonts w:ascii="Arial" w:hAnsi="Arial" w:cs="Arial"/>
        </w:rPr>
        <w:t>Z</w:t>
      </w:r>
      <w:r w:rsidRPr="00D54261">
        <w:rPr>
          <w:rFonts w:ascii="Arial" w:hAnsi="Arial" w:cs="Arial"/>
        </w:rPr>
        <w:t xml:space="preserve">adavateli náhradu </w:t>
      </w:r>
      <w:r w:rsidR="00DB4DE1" w:rsidRPr="00DB4DE1">
        <w:rPr>
          <w:rFonts w:ascii="Arial" w:hAnsi="Arial" w:cs="Arial"/>
        </w:rPr>
        <w:t>Majetkové</w:t>
      </w:r>
      <w:r w:rsidR="00DB4DE1">
        <w:rPr>
          <w:rFonts w:ascii="Arial" w:hAnsi="Arial" w:cs="Arial"/>
        </w:rPr>
        <w:t>ho</w:t>
      </w:r>
      <w:r w:rsidR="00DB4DE1" w:rsidRPr="00DB4DE1">
        <w:rPr>
          <w:rFonts w:ascii="Arial" w:hAnsi="Arial" w:cs="Arial"/>
        </w:rPr>
        <w:t xml:space="preserve"> narovnání</w:t>
      </w:r>
      <w:r w:rsidR="00DB4DE1" w:rsidRPr="00DB4DE1" w:rsidDel="00DB4DE1">
        <w:rPr>
          <w:rFonts w:ascii="Arial" w:hAnsi="Arial" w:cs="Arial"/>
        </w:rPr>
        <w:t xml:space="preserve"> </w:t>
      </w:r>
      <w:r w:rsidRPr="00D54261">
        <w:rPr>
          <w:rFonts w:ascii="Arial" w:hAnsi="Arial" w:cs="Arial"/>
        </w:rPr>
        <w:t>jakožto vstupní investici. V případě, že k </w:t>
      </w:r>
      <w:r w:rsidR="007B50F6">
        <w:rPr>
          <w:rFonts w:ascii="Arial" w:hAnsi="Arial" w:cs="Arial"/>
        </w:rPr>
        <w:t>výpovědi</w:t>
      </w:r>
      <w:r w:rsidRPr="00D54261">
        <w:rPr>
          <w:rFonts w:ascii="Arial" w:hAnsi="Arial" w:cs="Arial"/>
        </w:rPr>
        <w:t xml:space="preserve"> smlouvy dojde z důvodu dle čl</w:t>
      </w:r>
      <w:r w:rsidR="009B51F8" w:rsidRPr="00D54261">
        <w:rPr>
          <w:rFonts w:ascii="Arial" w:hAnsi="Arial" w:cs="Arial"/>
        </w:rPr>
        <w:t>.</w:t>
      </w:r>
      <w:r w:rsidR="00663B08" w:rsidRPr="00D54261">
        <w:rPr>
          <w:rFonts w:ascii="Arial" w:hAnsi="Arial" w:cs="Arial"/>
        </w:rPr>
        <w:t xml:space="preserve"> XV</w:t>
      </w:r>
      <w:r w:rsidR="00964274">
        <w:rPr>
          <w:rFonts w:ascii="Arial" w:hAnsi="Arial" w:cs="Arial"/>
        </w:rPr>
        <w:t>II</w:t>
      </w:r>
      <w:r w:rsidR="00663B08" w:rsidRPr="00D54261">
        <w:rPr>
          <w:rFonts w:ascii="Arial" w:hAnsi="Arial" w:cs="Arial"/>
        </w:rPr>
        <w:t xml:space="preserve">I odst. </w:t>
      </w:r>
      <w:r w:rsidR="00964274">
        <w:rPr>
          <w:rFonts w:ascii="Arial" w:hAnsi="Arial" w:cs="Arial"/>
        </w:rPr>
        <w:t>3</w:t>
      </w:r>
      <w:r w:rsidRPr="00D54261">
        <w:rPr>
          <w:rFonts w:ascii="Arial" w:hAnsi="Arial" w:cs="Arial"/>
        </w:rPr>
        <w:t xml:space="preserve"> písm. </w:t>
      </w:r>
      <w:r w:rsidR="00663B08" w:rsidRPr="00D54261">
        <w:rPr>
          <w:rFonts w:ascii="Arial" w:hAnsi="Arial" w:cs="Arial"/>
        </w:rPr>
        <w:t xml:space="preserve">a) a </w:t>
      </w:r>
      <w:r w:rsidRPr="00D54261">
        <w:rPr>
          <w:rFonts w:ascii="Arial" w:hAnsi="Arial" w:cs="Arial"/>
        </w:rPr>
        <w:t xml:space="preserve">b) smlouvy musí být </w:t>
      </w:r>
      <w:r w:rsidR="00DB4DE1" w:rsidRPr="00DB4DE1">
        <w:rPr>
          <w:rFonts w:ascii="Arial" w:hAnsi="Arial" w:cs="Arial"/>
        </w:rPr>
        <w:t>Majetkové narovnání</w:t>
      </w:r>
      <w:r w:rsidR="00DB4DE1" w:rsidRPr="00DB4DE1" w:rsidDel="00DB4DE1">
        <w:rPr>
          <w:rFonts w:ascii="Arial" w:hAnsi="Arial" w:cs="Arial"/>
        </w:rPr>
        <w:t xml:space="preserve"> </w:t>
      </w:r>
      <w:r w:rsidR="00655483" w:rsidRPr="00BC7013">
        <w:rPr>
          <w:rFonts w:ascii="Arial" w:hAnsi="Arial" w:cs="Arial"/>
        </w:rPr>
        <w:t>Koncesionář</w:t>
      </w:r>
      <w:r w:rsidR="00655483">
        <w:rPr>
          <w:rFonts w:ascii="Arial" w:hAnsi="Arial" w:cs="Arial"/>
        </w:rPr>
        <w:t xml:space="preserve">i </w:t>
      </w:r>
      <w:r w:rsidRPr="00D54261">
        <w:rPr>
          <w:rFonts w:ascii="Arial" w:hAnsi="Arial" w:cs="Arial"/>
        </w:rPr>
        <w:t>vyplacen</w:t>
      </w:r>
      <w:r w:rsidR="00DB4DE1">
        <w:rPr>
          <w:rFonts w:ascii="Arial" w:hAnsi="Arial" w:cs="Arial"/>
        </w:rPr>
        <w:t>o</w:t>
      </w:r>
      <w:r w:rsidRPr="00D54261">
        <w:rPr>
          <w:rFonts w:ascii="Arial" w:hAnsi="Arial" w:cs="Arial"/>
        </w:rPr>
        <w:t xml:space="preserve"> do 3 měsíců ode dne předčasného ukončení smlouvy.</w:t>
      </w:r>
    </w:p>
    <w:p w14:paraId="16E2FDB4" w14:textId="77777777" w:rsidR="00C63131" w:rsidRDefault="00C63131" w:rsidP="00BD0EA2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197F9811" w14:textId="7F35604D" w:rsidR="00671964" w:rsidRDefault="00D54261" w:rsidP="00671964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X</w:t>
      </w:r>
      <w:r w:rsidR="001153F3">
        <w:rPr>
          <w:rFonts w:ascii="Arial" w:hAnsi="Arial" w:cs="Arial"/>
          <w:b/>
        </w:rPr>
        <w:t>X</w:t>
      </w:r>
      <w:r w:rsidR="00671964">
        <w:rPr>
          <w:rFonts w:ascii="Arial" w:hAnsi="Arial" w:cs="Arial"/>
          <w:b/>
        </w:rPr>
        <w:t>.</w:t>
      </w:r>
    </w:p>
    <w:p w14:paraId="4EF97CE5" w14:textId="77777777" w:rsidR="00671964" w:rsidRDefault="00671964" w:rsidP="00671964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Zákaz postoupení</w:t>
      </w:r>
    </w:p>
    <w:p w14:paraId="54394A49" w14:textId="77777777" w:rsidR="00671964" w:rsidRDefault="00671964" w:rsidP="00671964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</w:p>
    <w:p w14:paraId="34E3BE58" w14:textId="0253FABA" w:rsidR="00671964" w:rsidRDefault="00671964" w:rsidP="00671964">
      <w:pPr>
        <w:spacing w:after="0" w:line="240" w:lineRule="auto"/>
        <w:ind w:left="705" w:hanging="705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Pokud není v této smlouvě výslovně uvedeno jinak, nesmí </w:t>
      </w:r>
      <w:r w:rsidR="00655483" w:rsidRPr="00BC7013">
        <w:rPr>
          <w:rFonts w:ascii="Arial" w:hAnsi="Arial" w:cs="Arial"/>
        </w:rPr>
        <w:t>Koncesionář</w:t>
      </w:r>
      <w:r w:rsidR="006554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bez předchozího písemného souhlasu </w:t>
      </w:r>
      <w:r w:rsidR="001E4C67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adavatele postoupit žádné ze svých práv podle této smlouvy ani jakékoli své pohledávky za </w:t>
      </w:r>
      <w:r w:rsidR="001E4C67">
        <w:rPr>
          <w:rFonts w:ascii="Arial" w:hAnsi="Arial" w:cs="Arial"/>
        </w:rPr>
        <w:t>Z</w:t>
      </w:r>
      <w:r>
        <w:rPr>
          <w:rFonts w:ascii="Arial" w:hAnsi="Arial" w:cs="Arial"/>
        </w:rPr>
        <w:t>adavatelem vzniklé na základě nebo v souvislosti s touto smlouvou na jinou osobu.</w:t>
      </w:r>
    </w:p>
    <w:p w14:paraId="6AC66FC2" w14:textId="43E34976" w:rsidR="00C63131" w:rsidRDefault="00FE613F" w:rsidP="00BD0EA2">
      <w:pPr>
        <w:tabs>
          <w:tab w:val="left" w:pos="5820"/>
        </w:tabs>
        <w:spacing w:after="0" w:line="240" w:lineRule="auto"/>
        <w:ind w:left="705" w:hanging="705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97E12DE" w14:textId="3DBC5366" w:rsidR="00671964" w:rsidRPr="00671964" w:rsidRDefault="00B63FF2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X</w:t>
      </w:r>
      <w:r w:rsidR="001153F3">
        <w:rPr>
          <w:rFonts w:ascii="Arial" w:hAnsi="Arial" w:cs="Arial"/>
          <w:b/>
        </w:rPr>
        <w:t>XI</w:t>
      </w:r>
      <w:r w:rsidR="00671964" w:rsidRPr="00671964">
        <w:rPr>
          <w:rFonts w:ascii="Arial" w:hAnsi="Arial" w:cs="Arial"/>
          <w:b/>
        </w:rPr>
        <w:t>.</w:t>
      </w:r>
    </w:p>
    <w:p w14:paraId="34A6AA10" w14:textId="77777777" w:rsidR="00671964" w:rsidRDefault="00671964" w:rsidP="00671964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 w:rsidRPr="00671964">
        <w:rPr>
          <w:rFonts w:ascii="Arial" w:hAnsi="Arial" w:cs="Arial"/>
          <w:b/>
        </w:rPr>
        <w:t>Započtení</w:t>
      </w:r>
    </w:p>
    <w:p w14:paraId="78D6F25D" w14:textId="77777777" w:rsidR="00671964" w:rsidRDefault="00671964" w:rsidP="00671964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</w:p>
    <w:p w14:paraId="691CCFB8" w14:textId="3FEB5310" w:rsidR="00671964" w:rsidRPr="00671964" w:rsidRDefault="00671964" w:rsidP="00671964">
      <w:pPr>
        <w:spacing w:after="0" w:line="240" w:lineRule="auto"/>
        <w:ind w:left="705" w:hanging="705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Zadavatel je oprávněn jednostranně započítat veškeré své pohledávky vůči koncesionáři, a to i pohledávky nesplatné, proti jakýmkoli pohledávkám </w:t>
      </w:r>
      <w:r w:rsidR="00655483" w:rsidRPr="00BC7013">
        <w:rPr>
          <w:rFonts w:ascii="Arial" w:hAnsi="Arial" w:cs="Arial"/>
        </w:rPr>
        <w:t>Koncesionář</w:t>
      </w:r>
      <w:r w:rsidR="00655483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 xml:space="preserve">za </w:t>
      </w:r>
      <w:r w:rsidR="001E4C67">
        <w:rPr>
          <w:rFonts w:ascii="Arial" w:hAnsi="Arial" w:cs="Arial"/>
        </w:rPr>
        <w:t>Z</w:t>
      </w:r>
      <w:r>
        <w:rPr>
          <w:rFonts w:ascii="Arial" w:hAnsi="Arial" w:cs="Arial"/>
        </w:rPr>
        <w:t>adavatelem.</w:t>
      </w:r>
    </w:p>
    <w:p w14:paraId="51614BBF" w14:textId="77777777" w:rsidR="00366F8F" w:rsidRDefault="00366F8F" w:rsidP="00671964">
      <w:pPr>
        <w:spacing w:after="0" w:line="240" w:lineRule="auto"/>
        <w:rPr>
          <w:rFonts w:ascii="Arial" w:hAnsi="Arial" w:cs="Arial"/>
        </w:rPr>
      </w:pPr>
    </w:p>
    <w:p w14:paraId="3B85923D" w14:textId="7CD83968" w:rsidR="006408BB" w:rsidRDefault="003F7FCC" w:rsidP="009A1057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bookmarkStart w:id="11" w:name="_Hlk486932880"/>
      <w:r>
        <w:rPr>
          <w:rFonts w:ascii="Arial" w:hAnsi="Arial" w:cs="Arial"/>
          <w:b/>
        </w:rPr>
        <w:t>X</w:t>
      </w:r>
      <w:r w:rsidR="00671964">
        <w:rPr>
          <w:rFonts w:ascii="Arial" w:hAnsi="Arial" w:cs="Arial"/>
          <w:b/>
        </w:rPr>
        <w:t>X</w:t>
      </w:r>
      <w:r w:rsidR="001153F3">
        <w:rPr>
          <w:rFonts w:ascii="Arial" w:hAnsi="Arial" w:cs="Arial"/>
          <w:b/>
        </w:rPr>
        <w:t>II</w:t>
      </w:r>
      <w:r w:rsidR="009A1057" w:rsidRPr="009A1057">
        <w:rPr>
          <w:rFonts w:ascii="Arial" w:hAnsi="Arial" w:cs="Arial"/>
          <w:b/>
        </w:rPr>
        <w:t>.</w:t>
      </w:r>
    </w:p>
    <w:p w14:paraId="6F990CF7" w14:textId="1AA85488" w:rsidR="000C3754" w:rsidRDefault="000C3754" w:rsidP="009A1057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Mlčenlivost</w:t>
      </w:r>
    </w:p>
    <w:p w14:paraId="46BFA1CC" w14:textId="77777777" w:rsidR="000C3754" w:rsidRDefault="000C3754" w:rsidP="009A1057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</w:p>
    <w:p w14:paraId="03B63763" w14:textId="131BB54F" w:rsidR="000C3754" w:rsidRDefault="000C3754" w:rsidP="00BD0EA2">
      <w:pPr>
        <w:spacing w:after="0" w:line="240" w:lineRule="auto"/>
        <w:ind w:left="705" w:firstLine="4"/>
        <w:jc w:val="both"/>
        <w:rPr>
          <w:rFonts w:ascii="Arial" w:hAnsi="Arial" w:cs="Arial"/>
        </w:rPr>
      </w:pPr>
      <w:r>
        <w:rPr>
          <w:rFonts w:ascii="Arial" w:hAnsi="Arial" w:cs="Arial"/>
        </w:rPr>
        <w:t>Ustanovení této smlouvy jsou důvěrná a žádná ze smluvních stran je nesmí sdělit ani zpřístupnit jakékoli třetí straně bez předchozího písemného souhlasu druhé smluvní strany. Toto omezení neplatí pro zpřístupnění informací vyžadovaných právních předpisem nebo rozhodn</w:t>
      </w:r>
      <w:r w:rsidR="00B564FC">
        <w:rPr>
          <w:rFonts w:ascii="Arial" w:hAnsi="Arial" w:cs="Arial"/>
        </w:rPr>
        <w:t>utím vydaným příslušným orgánem.</w:t>
      </w:r>
    </w:p>
    <w:bookmarkEnd w:id="11"/>
    <w:p w14:paraId="1914B79A" w14:textId="3656C960" w:rsidR="000C3754" w:rsidRDefault="000C3754" w:rsidP="00BD0EA2">
      <w:pPr>
        <w:spacing w:after="0" w:line="240" w:lineRule="auto"/>
        <w:ind w:left="705" w:firstLine="4"/>
        <w:jc w:val="both"/>
        <w:rPr>
          <w:rFonts w:ascii="Arial" w:hAnsi="Arial" w:cs="Arial"/>
        </w:rPr>
      </w:pPr>
    </w:p>
    <w:p w14:paraId="3A78374D" w14:textId="0E516835" w:rsidR="000C3754" w:rsidRPr="000C3754" w:rsidRDefault="000C3754" w:rsidP="00BD0EA2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X</w:t>
      </w:r>
      <w:r w:rsidR="00526DBC">
        <w:rPr>
          <w:rFonts w:ascii="Arial" w:hAnsi="Arial" w:cs="Arial"/>
          <w:b/>
        </w:rPr>
        <w:t>XIII</w:t>
      </w:r>
      <w:r>
        <w:rPr>
          <w:rFonts w:ascii="Arial" w:hAnsi="Arial" w:cs="Arial"/>
          <w:b/>
        </w:rPr>
        <w:t>.</w:t>
      </w:r>
    </w:p>
    <w:p w14:paraId="29E9C6C0" w14:textId="77777777" w:rsidR="009A1057" w:rsidRDefault="009A1057" w:rsidP="009A1057">
      <w:pPr>
        <w:spacing w:after="0" w:line="240" w:lineRule="auto"/>
        <w:ind w:left="705" w:hanging="705"/>
        <w:jc w:val="center"/>
        <w:rPr>
          <w:rFonts w:ascii="Arial" w:hAnsi="Arial" w:cs="Arial"/>
          <w:b/>
        </w:rPr>
      </w:pPr>
      <w:r w:rsidRPr="009A1057">
        <w:rPr>
          <w:rFonts w:ascii="Arial" w:hAnsi="Arial" w:cs="Arial"/>
          <w:b/>
        </w:rPr>
        <w:t>Závěrečná ustanovení</w:t>
      </w:r>
    </w:p>
    <w:p w14:paraId="087A8008" w14:textId="77777777" w:rsidR="009A1057" w:rsidRPr="008D73CF" w:rsidRDefault="009A1057" w:rsidP="008D73CF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5E8E62EF" w14:textId="4C641978" w:rsidR="009A1057" w:rsidRDefault="009A1057" w:rsidP="000C1651">
      <w:pPr>
        <w:pStyle w:val="Odstavecseseznamem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Nedílnou součástí této smlouvy jsou zadávací podmínky koncesního řízení na výběr </w:t>
      </w:r>
      <w:r w:rsidR="00655483" w:rsidRPr="00BC7013">
        <w:rPr>
          <w:rFonts w:ascii="Arial" w:hAnsi="Arial" w:cs="Arial"/>
        </w:rPr>
        <w:t>Koncesionář</w:t>
      </w:r>
      <w:r w:rsidR="00655483">
        <w:rPr>
          <w:rFonts w:ascii="Arial" w:hAnsi="Arial" w:cs="Arial"/>
        </w:rPr>
        <w:t>e</w:t>
      </w:r>
      <w:r>
        <w:rPr>
          <w:rFonts w:ascii="Arial" w:hAnsi="Arial" w:cs="Arial"/>
        </w:rPr>
        <w:t>, zejména výzva k podání nabídky, koncesní dokumentace včetně všech příloh a nabídka koncesionáře podaná do tohoto koncesního řízení</w:t>
      </w:r>
      <w:r w:rsidR="00790C17">
        <w:rPr>
          <w:rFonts w:ascii="Arial" w:hAnsi="Arial" w:cs="Arial"/>
        </w:rPr>
        <w:t xml:space="preserve"> (příloha č.</w:t>
      </w:r>
      <w:r w:rsidR="009706CE">
        <w:rPr>
          <w:rFonts w:ascii="Arial" w:hAnsi="Arial" w:cs="Arial"/>
        </w:rPr>
        <w:t xml:space="preserve"> 5 </w:t>
      </w:r>
      <w:r w:rsidR="00790C17">
        <w:rPr>
          <w:rFonts w:ascii="Arial" w:hAnsi="Arial" w:cs="Arial"/>
        </w:rPr>
        <w:t>této smlouvy)</w:t>
      </w:r>
      <w:r>
        <w:rPr>
          <w:rFonts w:ascii="Arial" w:hAnsi="Arial" w:cs="Arial"/>
        </w:rPr>
        <w:t>.</w:t>
      </w:r>
    </w:p>
    <w:p w14:paraId="72FDFCB9" w14:textId="77777777" w:rsidR="008F0E84" w:rsidRDefault="008F0E84" w:rsidP="008F0E84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222A04D5" w14:textId="0AB58B30" w:rsidR="008F0E84" w:rsidRDefault="006A1076" w:rsidP="00D44332">
      <w:pPr>
        <w:pStyle w:val="Odstavecseseznamem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</w:rPr>
      </w:pPr>
      <w:bookmarkStart w:id="12" w:name="_Hlk486932916"/>
      <w:r w:rsidRPr="008B66CF">
        <w:rPr>
          <w:rFonts w:ascii="Arial" w:hAnsi="Arial" w:cs="Arial"/>
        </w:rPr>
        <w:t xml:space="preserve">Spolu s touto smlouvou je uzavřena Smlouva o </w:t>
      </w:r>
      <w:r w:rsidR="00D44332">
        <w:rPr>
          <w:rFonts w:ascii="Arial" w:hAnsi="Arial" w:cs="Arial"/>
        </w:rPr>
        <w:t>vyrovnání vzájemných závazků</w:t>
      </w:r>
      <w:r>
        <w:rPr>
          <w:rFonts w:ascii="Arial" w:hAnsi="Arial" w:cs="Arial"/>
        </w:rPr>
        <w:t xml:space="preserve"> souvisejících s uzavřením koncesní smlouvy dle ust. § 2175 an. </w:t>
      </w:r>
      <w:r w:rsidRPr="00250D3F">
        <w:rPr>
          <w:rFonts w:ascii="Arial" w:hAnsi="Arial" w:cs="Arial"/>
        </w:rPr>
        <w:t>zákona č. 89/2012 Sb., občanského zákoníku</w:t>
      </w:r>
      <w:r w:rsidR="00D44332">
        <w:rPr>
          <w:rFonts w:ascii="Arial" w:hAnsi="Arial" w:cs="Arial"/>
        </w:rPr>
        <w:t xml:space="preserve"> (dále jen „</w:t>
      </w:r>
      <w:r w:rsidR="00D44332">
        <w:rPr>
          <w:rFonts w:ascii="Arial" w:hAnsi="Arial" w:cs="Arial"/>
          <w:b/>
        </w:rPr>
        <w:t>Smlouva o vyrovnání</w:t>
      </w:r>
      <w:r w:rsidR="00D44332">
        <w:rPr>
          <w:rFonts w:ascii="Arial" w:hAnsi="Arial" w:cs="Arial"/>
        </w:rPr>
        <w:t>“)</w:t>
      </w:r>
      <w:r w:rsidRPr="008B66CF">
        <w:rPr>
          <w:rFonts w:ascii="Arial" w:hAnsi="Arial" w:cs="Arial"/>
        </w:rPr>
        <w:t xml:space="preserve">. </w:t>
      </w:r>
      <w:r w:rsidR="00D44332" w:rsidRPr="008B66CF">
        <w:rPr>
          <w:rFonts w:ascii="Arial" w:hAnsi="Arial" w:cs="Arial"/>
        </w:rPr>
        <w:t xml:space="preserve">Smlouva o </w:t>
      </w:r>
      <w:r w:rsidR="00D44332">
        <w:rPr>
          <w:rFonts w:ascii="Arial" w:hAnsi="Arial" w:cs="Arial"/>
        </w:rPr>
        <w:t xml:space="preserve">vyrovnání </w:t>
      </w:r>
      <w:r w:rsidRPr="008B66CF">
        <w:rPr>
          <w:rFonts w:ascii="Arial" w:hAnsi="Arial" w:cs="Arial"/>
        </w:rPr>
        <w:t xml:space="preserve">je smlouvou závislou na této koncesní smlouvě. V případě, že dojde k ukončení této koncesní smlouvy, vede tato skutečnost automaticky k ukončení </w:t>
      </w:r>
      <w:r w:rsidR="00D44332">
        <w:rPr>
          <w:rFonts w:ascii="Arial" w:hAnsi="Arial" w:cs="Arial"/>
        </w:rPr>
        <w:t>Smlouvy</w:t>
      </w:r>
      <w:r w:rsidR="00D44332" w:rsidRPr="008B66CF">
        <w:rPr>
          <w:rFonts w:ascii="Arial" w:hAnsi="Arial" w:cs="Arial"/>
        </w:rPr>
        <w:t xml:space="preserve"> o </w:t>
      </w:r>
      <w:r w:rsidR="00D44332">
        <w:rPr>
          <w:rFonts w:ascii="Arial" w:hAnsi="Arial" w:cs="Arial"/>
        </w:rPr>
        <w:t>vyrovnání</w:t>
      </w:r>
      <w:r w:rsidRPr="008B66CF">
        <w:rPr>
          <w:rFonts w:ascii="Arial" w:hAnsi="Arial" w:cs="Arial"/>
        </w:rPr>
        <w:t xml:space="preserve">. Zánik </w:t>
      </w:r>
      <w:r w:rsidR="00D44332">
        <w:rPr>
          <w:rFonts w:ascii="Arial" w:hAnsi="Arial" w:cs="Arial"/>
        </w:rPr>
        <w:t>Smlouvy</w:t>
      </w:r>
      <w:r w:rsidR="00D44332" w:rsidRPr="00D44332">
        <w:rPr>
          <w:rFonts w:ascii="Arial" w:hAnsi="Arial" w:cs="Arial"/>
        </w:rPr>
        <w:t xml:space="preserve"> o </w:t>
      </w:r>
      <w:r w:rsidR="0049459A" w:rsidRPr="00D44332">
        <w:rPr>
          <w:rFonts w:ascii="Arial" w:hAnsi="Arial" w:cs="Arial"/>
        </w:rPr>
        <w:t xml:space="preserve">vyrovnání </w:t>
      </w:r>
      <w:r w:rsidR="0049459A">
        <w:rPr>
          <w:rFonts w:ascii="Arial" w:hAnsi="Arial" w:cs="Arial"/>
        </w:rPr>
        <w:t>však</w:t>
      </w:r>
      <w:r w:rsidRPr="008B66CF">
        <w:rPr>
          <w:rFonts w:ascii="Arial" w:hAnsi="Arial" w:cs="Arial"/>
        </w:rPr>
        <w:t xml:space="preserve"> není důvodem k automatickému ukončení této koncesní smlouvy.</w:t>
      </w:r>
      <w:r w:rsidR="00E80B8C">
        <w:rPr>
          <w:rFonts w:ascii="Arial" w:hAnsi="Arial" w:cs="Arial"/>
        </w:rPr>
        <w:t xml:space="preserve"> </w:t>
      </w:r>
      <w:r w:rsidR="00D44332">
        <w:rPr>
          <w:rFonts w:ascii="Arial" w:hAnsi="Arial" w:cs="Arial"/>
        </w:rPr>
        <w:t>Smlouvu</w:t>
      </w:r>
      <w:r w:rsidR="00D44332" w:rsidRPr="00D44332">
        <w:rPr>
          <w:rFonts w:ascii="Arial" w:hAnsi="Arial" w:cs="Arial"/>
        </w:rPr>
        <w:t xml:space="preserve"> o </w:t>
      </w:r>
      <w:r w:rsidR="0049459A" w:rsidRPr="00D44332">
        <w:rPr>
          <w:rFonts w:ascii="Arial" w:hAnsi="Arial" w:cs="Arial"/>
        </w:rPr>
        <w:t xml:space="preserve">vyrovnání </w:t>
      </w:r>
      <w:r w:rsidR="0049459A" w:rsidRPr="00E80B8C">
        <w:rPr>
          <w:rFonts w:ascii="Arial" w:hAnsi="Arial" w:cs="Arial"/>
        </w:rPr>
        <w:t>je</w:t>
      </w:r>
      <w:r w:rsidR="00E80B8C" w:rsidRPr="00E80B8C">
        <w:rPr>
          <w:rFonts w:ascii="Arial" w:hAnsi="Arial" w:cs="Arial"/>
        </w:rPr>
        <w:t xml:space="preserve"> třeba vnímat jako smlouvu, která plní svojí existencí smysl a účel této koncese.</w:t>
      </w:r>
      <w:bookmarkEnd w:id="12"/>
    </w:p>
    <w:p w14:paraId="50892D90" w14:textId="77777777" w:rsidR="009706CE" w:rsidRPr="00A1552F" w:rsidRDefault="009706CE" w:rsidP="00A1552F">
      <w:pPr>
        <w:pStyle w:val="Odstavecseseznamem"/>
        <w:rPr>
          <w:rFonts w:ascii="Arial" w:hAnsi="Arial" w:cs="Arial"/>
        </w:rPr>
      </w:pPr>
    </w:p>
    <w:p w14:paraId="21E23787" w14:textId="3EDF521A" w:rsidR="002D2E96" w:rsidRDefault="002D2E96" w:rsidP="00D44332">
      <w:pPr>
        <w:pStyle w:val="Odstavecseseznamem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</w:rPr>
      </w:pPr>
      <w:bookmarkStart w:id="13" w:name="_Hlk486932935"/>
      <w:r>
        <w:rPr>
          <w:rFonts w:ascii="Arial" w:hAnsi="Arial" w:cs="Arial"/>
        </w:rPr>
        <w:t xml:space="preserve">V případě, že Zadavatel dvakrát po sobě neuhradí koncesionáři některý ze svých </w:t>
      </w:r>
      <w:r w:rsidR="00CD7300">
        <w:rPr>
          <w:rFonts w:ascii="Arial" w:hAnsi="Arial" w:cs="Arial"/>
        </w:rPr>
        <w:t xml:space="preserve">finančních </w:t>
      </w:r>
      <w:r>
        <w:rPr>
          <w:rFonts w:ascii="Arial" w:hAnsi="Arial" w:cs="Arial"/>
        </w:rPr>
        <w:t xml:space="preserve">závazků zakotvených touto smlouvou, není Koncesionář od prvního dne po splatnosti druhého neuhrazeného </w:t>
      </w:r>
      <w:r w:rsidR="008D3BA3">
        <w:rPr>
          <w:rFonts w:ascii="Arial" w:hAnsi="Arial" w:cs="Arial"/>
        </w:rPr>
        <w:t>závazku povinen</w:t>
      </w:r>
      <w:r w:rsidR="000C3754">
        <w:rPr>
          <w:rFonts w:ascii="Arial" w:hAnsi="Arial" w:cs="Arial"/>
        </w:rPr>
        <w:t xml:space="preserve"> zachovávat minimální rozsah péče a služeb dle čl. </w:t>
      </w:r>
      <w:r w:rsidR="00DC2466">
        <w:rPr>
          <w:rFonts w:ascii="Arial" w:hAnsi="Arial" w:cs="Arial"/>
        </w:rPr>
        <w:t>II</w:t>
      </w:r>
      <w:r w:rsidR="000C3754">
        <w:rPr>
          <w:rFonts w:ascii="Arial" w:hAnsi="Arial" w:cs="Arial"/>
        </w:rPr>
        <w:t xml:space="preserve"> odst. 2 této smlouvy.</w:t>
      </w:r>
      <w:bookmarkEnd w:id="13"/>
    </w:p>
    <w:p w14:paraId="5226CF20" w14:textId="77777777" w:rsidR="00D44332" w:rsidRPr="00BD0EA2" w:rsidRDefault="00D44332" w:rsidP="00BD0EA2">
      <w:pPr>
        <w:pStyle w:val="Odstavecseseznamem"/>
        <w:rPr>
          <w:rFonts w:ascii="Arial" w:hAnsi="Arial" w:cs="Arial"/>
        </w:rPr>
      </w:pPr>
    </w:p>
    <w:p w14:paraId="31B042DA" w14:textId="2F0A39AC" w:rsidR="009A1057" w:rsidRDefault="009A1057" w:rsidP="000C1651">
      <w:pPr>
        <w:pStyle w:val="Odstavecseseznamem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Tato smlouva byla vyhotovena ve čtyřech originálech v českém jazyce, z nichž dva výtisky obdrží </w:t>
      </w:r>
      <w:r w:rsidR="001E4C67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adavatel a dva výtisky </w:t>
      </w:r>
      <w:r w:rsidR="00655483" w:rsidRPr="00BC7013">
        <w:rPr>
          <w:rFonts w:ascii="Arial" w:hAnsi="Arial" w:cs="Arial"/>
        </w:rPr>
        <w:t>Koncesionář</w:t>
      </w:r>
      <w:r>
        <w:rPr>
          <w:rFonts w:ascii="Arial" w:hAnsi="Arial" w:cs="Arial"/>
        </w:rPr>
        <w:t>.</w:t>
      </w:r>
    </w:p>
    <w:p w14:paraId="52016230" w14:textId="77777777" w:rsidR="009A1057" w:rsidRDefault="009A1057" w:rsidP="008D73CF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1A209FBC" w14:textId="20F23ED8" w:rsidR="009A1057" w:rsidRDefault="009A1057" w:rsidP="000C1651">
      <w:pPr>
        <w:pStyle w:val="Odstavecseseznamem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Jakékoliv změny nebo dodatky </w:t>
      </w:r>
      <w:r w:rsidR="000F4D73">
        <w:rPr>
          <w:rFonts w:ascii="Arial" w:hAnsi="Arial" w:cs="Arial"/>
        </w:rPr>
        <w:t>této smlouvy</w:t>
      </w:r>
      <w:r>
        <w:rPr>
          <w:rFonts w:ascii="Arial" w:hAnsi="Arial" w:cs="Arial"/>
        </w:rPr>
        <w:t xml:space="preserve"> musí být písemné a podepsány oběma smluvními stranami.</w:t>
      </w:r>
    </w:p>
    <w:p w14:paraId="709CB008" w14:textId="77777777" w:rsidR="009A1057" w:rsidRDefault="009A1057" w:rsidP="008D73CF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461A20B6" w14:textId="77777777" w:rsidR="009A1057" w:rsidRDefault="009A1057" w:rsidP="000C1651">
      <w:pPr>
        <w:pStyle w:val="Odstavecseseznamem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Zadavatel </w:t>
      </w:r>
      <w:r w:rsidR="00BB589A">
        <w:rPr>
          <w:rFonts w:ascii="Arial" w:hAnsi="Arial" w:cs="Arial"/>
        </w:rPr>
        <w:t>nemá právo bezdůvodně odmítnout souhlasy, které jsou v rámci této smlouvy vydány, ani bezdůvodně zdržovat jejich vydání.</w:t>
      </w:r>
    </w:p>
    <w:p w14:paraId="7365BF0E" w14:textId="77777777" w:rsidR="00BB589A" w:rsidRDefault="00BB589A" w:rsidP="008D73CF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215F6D3B" w14:textId="5732BBF5" w:rsidR="00BB589A" w:rsidRDefault="00BB589A" w:rsidP="000C1651">
      <w:pPr>
        <w:pStyle w:val="Odstavecseseznamem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790C17">
        <w:rPr>
          <w:rFonts w:ascii="Arial" w:hAnsi="Arial" w:cs="Arial"/>
        </w:rPr>
        <w:t>mluvní st</w:t>
      </w:r>
      <w:r>
        <w:rPr>
          <w:rFonts w:ascii="Arial" w:hAnsi="Arial" w:cs="Arial"/>
        </w:rPr>
        <w:t>rany se dohodly, že pro všechny smlouvou popsané případy práva na jednostranné ukončení smlouvy musí takovému rozhodnutí předcházet prokázání zavinění porušení povinností a písemné upozornění a fakt, že oprávněná strana považuje předmětné porušení za natolik závažné, že by mohlo vést k jednostrannému ukončení smlouvy.</w:t>
      </w:r>
    </w:p>
    <w:p w14:paraId="64EE2EB2" w14:textId="77777777" w:rsidR="00BB589A" w:rsidRDefault="00BB589A" w:rsidP="008D73CF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3ADA145A" w14:textId="77777777" w:rsidR="00BB589A" w:rsidRDefault="00474104" w:rsidP="000C1651">
      <w:pPr>
        <w:pStyle w:val="Odstavecseseznamem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 případě, že některé ustanovení této smlouvy jsou nebo budou prohlášena za neplatná nebo neúčinná, zůstávají ostatní ustanovení této smlouvy platná a účinná. Smluvní strany se zavazují nahradit bez zbytečného odkladu neplatná nebo neúčinná ustanovení smlouvy ustanoveními platnými nebo účinnými, které bude odpovídat jejich projevu vůle učiněného touto smlouvou. </w:t>
      </w:r>
    </w:p>
    <w:p w14:paraId="5B4B840E" w14:textId="77777777" w:rsidR="00474104" w:rsidRDefault="00474104" w:rsidP="008D73CF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7B15F23C" w14:textId="5C243309" w:rsidR="00474104" w:rsidRDefault="00504AFE" w:rsidP="000C1651">
      <w:pPr>
        <w:pStyle w:val="Odstavecseseznamem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 otázkách neupravených touto smlouvou se použijí př</w:t>
      </w:r>
      <w:r w:rsidR="00E75CE0">
        <w:rPr>
          <w:rFonts w:ascii="Arial" w:hAnsi="Arial" w:cs="Arial"/>
        </w:rPr>
        <w:t xml:space="preserve">iměřená ustanovení </w:t>
      </w:r>
      <w:r w:rsidR="00BB58B5">
        <w:rPr>
          <w:rFonts w:ascii="Arial" w:hAnsi="Arial" w:cs="Arial"/>
        </w:rPr>
        <w:t>ZVZ</w:t>
      </w:r>
      <w:r>
        <w:rPr>
          <w:rFonts w:ascii="Arial" w:hAnsi="Arial" w:cs="Arial"/>
        </w:rPr>
        <w:t>, pro závazkové vztahy mezi účastníky se přiměřeně použijí ustanovení občanského zákoníku.</w:t>
      </w:r>
    </w:p>
    <w:p w14:paraId="1A5696A1" w14:textId="77777777" w:rsidR="00F8728E" w:rsidRPr="00A1552F" w:rsidRDefault="00F8728E" w:rsidP="00A1552F">
      <w:pPr>
        <w:pStyle w:val="Odstavecseseznamem"/>
        <w:rPr>
          <w:rFonts w:ascii="Arial" w:hAnsi="Arial" w:cs="Arial"/>
        </w:rPr>
      </w:pPr>
    </w:p>
    <w:p w14:paraId="73C6D3A8" w14:textId="6061DB7C" w:rsidR="00F8728E" w:rsidRDefault="00F8728E" w:rsidP="000C1651">
      <w:pPr>
        <w:pStyle w:val="Odstavecseseznamem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Tato smlouva je platná dnem jejího podpisu oběma Smluvními stranami a účinnosti nabývá dnem uveřejnění v registru smluv ve smyslu zák. č. 340/2015 Sb., o registru smluv.</w:t>
      </w:r>
    </w:p>
    <w:p w14:paraId="13FAF03F" w14:textId="77777777" w:rsidR="00504AFE" w:rsidRDefault="00504AFE" w:rsidP="008D73CF">
      <w:pPr>
        <w:pStyle w:val="Odstavecseseznamem"/>
        <w:spacing w:after="0" w:line="240" w:lineRule="auto"/>
        <w:jc w:val="both"/>
        <w:rPr>
          <w:rFonts w:ascii="Arial" w:hAnsi="Arial" w:cs="Arial"/>
        </w:rPr>
      </w:pPr>
    </w:p>
    <w:p w14:paraId="1CDF4B86" w14:textId="77777777" w:rsidR="00504AFE" w:rsidRDefault="00504AFE" w:rsidP="000C1651">
      <w:pPr>
        <w:pStyle w:val="Odstavecseseznamem"/>
        <w:numPr>
          <w:ilvl w:val="0"/>
          <w:numId w:val="4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Smluvní strany prohlašují, že si tuto smlouvu řádně přečetly, seznámily se s jejím obsahem, a že smlouva vyjadřuje jejich pravou a svobodnou vůli, je uzavírána určitě a vážně a za nikoliv nápadně nevýhodných podmínek, na důkaz čehož připojují své podpisy.</w:t>
      </w:r>
    </w:p>
    <w:p w14:paraId="3D6114B8" w14:textId="77777777" w:rsidR="00504AFE" w:rsidRDefault="00504AFE" w:rsidP="009A1057">
      <w:pPr>
        <w:spacing w:after="0" w:line="240" w:lineRule="auto"/>
        <w:ind w:left="705" w:hanging="705"/>
        <w:jc w:val="both"/>
        <w:rPr>
          <w:rFonts w:ascii="Arial" w:hAnsi="Arial" w:cs="Arial"/>
        </w:rPr>
      </w:pPr>
    </w:p>
    <w:p w14:paraId="26B3E854" w14:textId="77777777" w:rsidR="00D94D2B" w:rsidRDefault="00D94D2B" w:rsidP="009A1057">
      <w:pPr>
        <w:spacing w:after="0" w:line="240" w:lineRule="auto"/>
        <w:ind w:left="705" w:hanging="705"/>
        <w:jc w:val="both"/>
        <w:rPr>
          <w:rFonts w:ascii="Arial" w:hAnsi="Arial" w:cs="Arial"/>
          <w:b/>
        </w:rPr>
      </w:pPr>
    </w:p>
    <w:p w14:paraId="1917FFC1" w14:textId="77777777" w:rsidR="00D94D2B" w:rsidRDefault="00D94D2B" w:rsidP="009A1057">
      <w:pPr>
        <w:spacing w:after="0" w:line="240" w:lineRule="auto"/>
        <w:ind w:left="705" w:hanging="705"/>
        <w:jc w:val="both"/>
        <w:rPr>
          <w:rFonts w:ascii="Arial" w:hAnsi="Arial" w:cs="Arial"/>
          <w:b/>
        </w:rPr>
      </w:pPr>
    </w:p>
    <w:p w14:paraId="2D3806DC" w14:textId="77777777" w:rsidR="00D94D2B" w:rsidRDefault="00D94D2B" w:rsidP="009A1057">
      <w:pPr>
        <w:spacing w:after="0" w:line="240" w:lineRule="auto"/>
        <w:ind w:left="705" w:hanging="705"/>
        <w:jc w:val="both"/>
        <w:rPr>
          <w:rFonts w:ascii="Arial" w:hAnsi="Arial" w:cs="Arial"/>
          <w:b/>
        </w:rPr>
      </w:pPr>
    </w:p>
    <w:p w14:paraId="31C93C4F" w14:textId="77777777" w:rsidR="00D94D2B" w:rsidRDefault="00D94D2B" w:rsidP="009A1057">
      <w:pPr>
        <w:spacing w:after="0" w:line="240" w:lineRule="auto"/>
        <w:ind w:left="705" w:hanging="705"/>
        <w:jc w:val="both"/>
        <w:rPr>
          <w:rFonts w:ascii="Arial" w:hAnsi="Arial" w:cs="Arial"/>
          <w:b/>
        </w:rPr>
      </w:pPr>
    </w:p>
    <w:p w14:paraId="01DBD612" w14:textId="77777777" w:rsidR="00D94D2B" w:rsidRDefault="00D94D2B" w:rsidP="009A1057">
      <w:pPr>
        <w:spacing w:after="0" w:line="240" w:lineRule="auto"/>
        <w:ind w:left="705" w:hanging="705"/>
        <w:jc w:val="both"/>
        <w:rPr>
          <w:rFonts w:ascii="Arial" w:hAnsi="Arial" w:cs="Arial"/>
          <w:b/>
        </w:rPr>
      </w:pPr>
    </w:p>
    <w:p w14:paraId="7915C017" w14:textId="77777777" w:rsidR="00D94D2B" w:rsidRDefault="00D94D2B" w:rsidP="009A1057">
      <w:pPr>
        <w:spacing w:after="0" w:line="240" w:lineRule="auto"/>
        <w:ind w:left="705" w:hanging="705"/>
        <w:jc w:val="both"/>
        <w:rPr>
          <w:rFonts w:ascii="Arial" w:hAnsi="Arial" w:cs="Arial"/>
          <w:b/>
        </w:rPr>
      </w:pPr>
    </w:p>
    <w:p w14:paraId="5064A3CB" w14:textId="3D1210A8" w:rsidR="00504AFE" w:rsidRDefault="00504AFE" w:rsidP="009A1057">
      <w:pPr>
        <w:spacing w:after="0" w:line="240" w:lineRule="auto"/>
        <w:ind w:left="705" w:hanging="705"/>
        <w:jc w:val="both"/>
        <w:rPr>
          <w:rFonts w:ascii="Arial" w:hAnsi="Arial" w:cs="Arial"/>
          <w:b/>
        </w:rPr>
      </w:pPr>
      <w:r w:rsidRPr="00504AFE">
        <w:rPr>
          <w:rFonts w:ascii="Arial" w:hAnsi="Arial" w:cs="Arial"/>
          <w:b/>
        </w:rPr>
        <w:lastRenderedPageBreak/>
        <w:t>Přílohy ke koncesní smlouvě</w:t>
      </w:r>
      <w:r w:rsidR="00AD0C6B">
        <w:rPr>
          <w:rFonts w:ascii="Arial" w:hAnsi="Arial" w:cs="Arial"/>
          <w:b/>
        </w:rPr>
        <w:t>:</w:t>
      </w:r>
    </w:p>
    <w:p w14:paraId="3FEC917E" w14:textId="77777777" w:rsidR="00AD0C6B" w:rsidRPr="007A48B3" w:rsidRDefault="009952A5" w:rsidP="00AD0C6B">
      <w:pPr>
        <w:pStyle w:val="Odstavecseseznamem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Příloha č. </w:t>
      </w:r>
      <w:r w:rsidR="002974E6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– Seznam smluvních zdravotních pojišťoven</w:t>
      </w:r>
    </w:p>
    <w:p w14:paraId="71965414" w14:textId="68247008" w:rsidR="00B63FF2" w:rsidRPr="00B63FF2" w:rsidRDefault="007A48B3" w:rsidP="00B63FF2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eastAsia="Times New Roman" w:hAnsi="Arial" w:cs="Arial"/>
        </w:rPr>
      </w:pPr>
      <w:r w:rsidRPr="007A48B3">
        <w:rPr>
          <w:rFonts w:ascii="Arial" w:eastAsia="Times New Roman" w:hAnsi="Arial" w:cs="Arial"/>
        </w:rPr>
        <w:t xml:space="preserve">Příloha č. </w:t>
      </w:r>
      <w:r w:rsidR="002974E6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 xml:space="preserve"> - </w:t>
      </w:r>
      <w:r w:rsidR="006657BF">
        <w:rPr>
          <w:rFonts w:ascii="Arial" w:eastAsia="Times New Roman" w:hAnsi="Arial" w:cs="Arial"/>
        </w:rPr>
        <w:t>P</w:t>
      </w:r>
      <w:r w:rsidRPr="007A48B3">
        <w:rPr>
          <w:rFonts w:ascii="Arial" w:eastAsia="Times New Roman" w:hAnsi="Arial" w:cs="Arial"/>
        </w:rPr>
        <w:t>lán rozvoje nemocnice</w:t>
      </w:r>
    </w:p>
    <w:p w14:paraId="2F248425" w14:textId="77777777" w:rsidR="00B63FF2" w:rsidRDefault="00B63FF2" w:rsidP="007A48B3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Příloha č. </w:t>
      </w:r>
      <w:r w:rsidR="009909CD"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 xml:space="preserve"> – Vzor </w:t>
      </w:r>
      <w:bookmarkStart w:id="14" w:name="_Hlk488938726"/>
      <w:r>
        <w:rPr>
          <w:rFonts w:ascii="Arial" w:eastAsia="Times New Roman" w:hAnsi="Arial" w:cs="Arial"/>
        </w:rPr>
        <w:t>protokolu o předání a převzetí nemocnice</w:t>
      </w:r>
      <w:bookmarkEnd w:id="14"/>
    </w:p>
    <w:p w14:paraId="31DE2542" w14:textId="458CB09B" w:rsidR="00827B05" w:rsidRPr="00FB0484" w:rsidRDefault="00827B05" w:rsidP="008D3BA3">
      <w:pPr>
        <w:numPr>
          <w:ilvl w:val="0"/>
          <w:numId w:val="6"/>
        </w:numPr>
        <w:tabs>
          <w:tab w:val="left" w:pos="2127"/>
        </w:tabs>
        <w:spacing w:after="0" w:line="240" w:lineRule="auto"/>
        <w:contextualSpacing/>
        <w:jc w:val="both"/>
        <w:rPr>
          <w:rFonts w:ascii="Arial" w:eastAsia="Times New Roman" w:hAnsi="Arial" w:cs="Arial"/>
        </w:rPr>
      </w:pPr>
      <w:r w:rsidRPr="00FB0484">
        <w:rPr>
          <w:rFonts w:ascii="Arial" w:hAnsi="Arial" w:cs="Arial"/>
        </w:rPr>
        <w:t>Příloha č.</w:t>
      </w:r>
      <w:r w:rsidR="008D3BA3">
        <w:rPr>
          <w:rFonts w:ascii="Arial" w:hAnsi="Arial" w:cs="Arial"/>
        </w:rPr>
        <w:t xml:space="preserve"> 4</w:t>
      </w:r>
      <w:r w:rsidRPr="00FB0484">
        <w:rPr>
          <w:rFonts w:ascii="Arial" w:hAnsi="Arial" w:cs="Arial"/>
        </w:rPr>
        <w:t xml:space="preserve"> – </w:t>
      </w:r>
      <w:bookmarkStart w:id="15" w:name="_Hlk487461908"/>
      <w:r w:rsidR="008D3BA3" w:rsidRPr="008D3BA3">
        <w:rPr>
          <w:rFonts w:ascii="Arial" w:hAnsi="Arial" w:cs="Arial"/>
        </w:rPr>
        <w:t xml:space="preserve">Smlouva </w:t>
      </w:r>
      <w:bookmarkStart w:id="16" w:name="_Hlk486932994"/>
      <w:r w:rsidR="008D3BA3" w:rsidRPr="008D3BA3">
        <w:rPr>
          <w:rFonts w:ascii="Arial" w:hAnsi="Arial" w:cs="Arial"/>
        </w:rPr>
        <w:t>o vyrovnání vzájemných závazků souvisejících s uzavřením koncesní smlouvy</w:t>
      </w:r>
      <w:bookmarkEnd w:id="15"/>
      <w:r w:rsidR="008D3BA3" w:rsidRPr="008D3BA3">
        <w:rPr>
          <w:rFonts w:ascii="Arial" w:hAnsi="Arial" w:cs="Arial"/>
        </w:rPr>
        <w:t xml:space="preserve"> </w:t>
      </w:r>
    </w:p>
    <w:bookmarkEnd w:id="16"/>
    <w:p w14:paraId="1410F26E" w14:textId="70321C3F" w:rsidR="00BD4771" w:rsidRPr="00F97C81" w:rsidRDefault="00790C17" w:rsidP="00F40AA8">
      <w:pPr>
        <w:numPr>
          <w:ilvl w:val="0"/>
          <w:numId w:val="6"/>
        </w:numPr>
        <w:tabs>
          <w:tab w:val="left" w:pos="2127"/>
        </w:tabs>
        <w:spacing w:after="0" w:line="240" w:lineRule="auto"/>
        <w:contextualSpacing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Příloha č. </w:t>
      </w:r>
      <w:r w:rsidR="008D3BA3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- Z</w:t>
      </w:r>
      <w:r w:rsidRPr="00790C17">
        <w:rPr>
          <w:rFonts w:ascii="Arial" w:hAnsi="Arial" w:cs="Arial"/>
        </w:rPr>
        <w:t xml:space="preserve">adávací </w:t>
      </w:r>
      <w:r w:rsidR="009706CE">
        <w:rPr>
          <w:rFonts w:ascii="Arial" w:hAnsi="Arial" w:cs="Arial"/>
        </w:rPr>
        <w:t>dokumentace</w:t>
      </w:r>
      <w:r w:rsidR="009706CE" w:rsidRPr="00790C17">
        <w:rPr>
          <w:rFonts w:ascii="Arial" w:hAnsi="Arial" w:cs="Arial"/>
        </w:rPr>
        <w:t xml:space="preserve"> </w:t>
      </w:r>
      <w:r w:rsidRPr="00790C17">
        <w:rPr>
          <w:rFonts w:ascii="Arial" w:hAnsi="Arial" w:cs="Arial"/>
        </w:rPr>
        <w:t xml:space="preserve">koncesního řízení </w:t>
      </w:r>
    </w:p>
    <w:p w14:paraId="32D8A5C6" w14:textId="19ED65F8" w:rsidR="002D6883" w:rsidRPr="00F97C81" w:rsidRDefault="002D6883" w:rsidP="00F40AA8">
      <w:pPr>
        <w:numPr>
          <w:ilvl w:val="0"/>
          <w:numId w:val="6"/>
        </w:numPr>
        <w:tabs>
          <w:tab w:val="left" w:pos="2127"/>
        </w:tabs>
        <w:spacing w:after="0" w:line="240" w:lineRule="auto"/>
        <w:contextualSpacing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Příloha č. 6 – </w:t>
      </w:r>
      <w:bookmarkStart w:id="17" w:name="_Hlk488938820"/>
      <w:r>
        <w:rPr>
          <w:rFonts w:ascii="Arial" w:hAnsi="Arial" w:cs="Arial"/>
        </w:rPr>
        <w:t>Přehled movitého majetku</w:t>
      </w:r>
      <w:bookmarkEnd w:id="17"/>
    </w:p>
    <w:p w14:paraId="436DAD5D" w14:textId="73882335" w:rsidR="0014123D" w:rsidRPr="00B47C0D" w:rsidRDefault="0014123D" w:rsidP="00F40AA8">
      <w:pPr>
        <w:numPr>
          <w:ilvl w:val="0"/>
          <w:numId w:val="6"/>
        </w:numPr>
        <w:tabs>
          <w:tab w:val="left" w:pos="2127"/>
        </w:tabs>
        <w:spacing w:after="0" w:line="240" w:lineRule="auto"/>
        <w:contextualSpacing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Příloha č. 7 – Vzor protokolu o vyřazení</w:t>
      </w:r>
    </w:p>
    <w:p w14:paraId="693130F6" w14:textId="77777777" w:rsidR="007A48B3" w:rsidRPr="007A48B3" w:rsidRDefault="007A48B3" w:rsidP="007A48B3">
      <w:pPr>
        <w:spacing w:after="0" w:line="240" w:lineRule="auto"/>
        <w:jc w:val="both"/>
        <w:rPr>
          <w:rFonts w:ascii="Arial" w:hAnsi="Arial" w:cs="Arial"/>
          <w:b/>
        </w:rPr>
      </w:pPr>
    </w:p>
    <w:p w14:paraId="49EE4D00" w14:textId="77777777" w:rsidR="00504AFE" w:rsidRDefault="00504AFE" w:rsidP="003A3BF5">
      <w:pPr>
        <w:spacing w:after="0" w:line="240" w:lineRule="auto"/>
        <w:ind w:left="705" w:hanging="705"/>
        <w:jc w:val="both"/>
        <w:rPr>
          <w:rFonts w:ascii="Arial" w:hAnsi="Arial" w:cs="Arial"/>
        </w:rPr>
      </w:pPr>
      <w:r>
        <w:rPr>
          <w:rFonts w:ascii="Arial" w:hAnsi="Arial" w:cs="Arial"/>
        </w:rPr>
        <w:t>Zadavatel: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Koncesionář:</w:t>
      </w:r>
    </w:p>
    <w:p w14:paraId="69A4916E" w14:textId="2E0BEC32" w:rsidR="00DC186D" w:rsidRDefault="00DC186D" w:rsidP="003A3BF5">
      <w:pPr>
        <w:spacing w:after="0" w:line="240" w:lineRule="auto"/>
        <w:ind w:left="705" w:hanging="705"/>
        <w:jc w:val="both"/>
        <w:rPr>
          <w:rFonts w:ascii="Arial" w:hAnsi="Arial" w:cs="Arial"/>
        </w:rPr>
      </w:pPr>
    </w:p>
    <w:p w14:paraId="1A70FF67" w14:textId="77777777" w:rsidR="00DC186D" w:rsidRDefault="00DC186D" w:rsidP="003A3BF5">
      <w:pPr>
        <w:spacing w:after="0" w:line="240" w:lineRule="auto"/>
        <w:ind w:left="705" w:hanging="705"/>
        <w:jc w:val="both"/>
        <w:rPr>
          <w:rFonts w:ascii="Arial" w:hAnsi="Arial" w:cs="Arial"/>
        </w:rPr>
      </w:pPr>
    </w:p>
    <w:p w14:paraId="44ED4BB0" w14:textId="77777777" w:rsidR="00504AFE" w:rsidRDefault="00D54261" w:rsidP="003A3BF5">
      <w:pPr>
        <w:spacing w:after="0" w:line="240" w:lineRule="auto"/>
        <w:ind w:left="705" w:hanging="705"/>
        <w:jc w:val="both"/>
        <w:rPr>
          <w:rFonts w:ascii="Arial" w:hAnsi="Arial" w:cs="Arial"/>
        </w:rPr>
      </w:pPr>
      <w:r>
        <w:rPr>
          <w:rFonts w:ascii="Arial" w:hAnsi="Arial" w:cs="Arial"/>
        </w:rPr>
        <w:t>V Praze dne ………………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 ………</w:t>
      </w:r>
      <w:r w:rsidR="00146BB1">
        <w:rPr>
          <w:rFonts w:ascii="Arial" w:hAnsi="Arial" w:cs="Arial"/>
        </w:rPr>
        <w:t xml:space="preserve"> dne ………………..</w:t>
      </w:r>
    </w:p>
    <w:p w14:paraId="5E7D65BE" w14:textId="2C53C968" w:rsidR="00504AFE" w:rsidRDefault="00504AFE" w:rsidP="003A3BF5">
      <w:pPr>
        <w:spacing w:after="0" w:line="240" w:lineRule="auto"/>
        <w:ind w:left="705" w:hanging="705"/>
        <w:jc w:val="both"/>
        <w:rPr>
          <w:rFonts w:ascii="Arial" w:hAnsi="Arial" w:cs="Arial"/>
        </w:rPr>
      </w:pPr>
    </w:p>
    <w:p w14:paraId="256268C9" w14:textId="06293AAC" w:rsidR="00DC186D" w:rsidRDefault="00DC186D" w:rsidP="003A3BF5">
      <w:pPr>
        <w:spacing w:after="0" w:line="240" w:lineRule="auto"/>
        <w:ind w:left="705" w:hanging="705"/>
        <w:jc w:val="both"/>
        <w:rPr>
          <w:rFonts w:ascii="Arial" w:hAnsi="Arial" w:cs="Arial"/>
        </w:rPr>
      </w:pPr>
    </w:p>
    <w:p w14:paraId="76BC915A" w14:textId="77777777" w:rsidR="00DC186D" w:rsidRDefault="00DC186D" w:rsidP="003A3BF5">
      <w:pPr>
        <w:spacing w:after="0" w:line="240" w:lineRule="auto"/>
        <w:ind w:left="705" w:hanging="705"/>
        <w:jc w:val="both"/>
        <w:rPr>
          <w:rFonts w:ascii="Arial" w:hAnsi="Arial" w:cs="Arial"/>
        </w:rPr>
      </w:pPr>
    </w:p>
    <w:p w14:paraId="45028700" w14:textId="77777777" w:rsidR="00146BB1" w:rsidRDefault="00146BB1" w:rsidP="003A3BF5">
      <w:pPr>
        <w:spacing w:after="0" w:line="240" w:lineRule="auto"/>
        <w:ind w:left="705" w:hanging="705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</w:t>
      </w:r>
    </w:p>
    <w:p w14:paraId="0D01DC73" w14:textId="77777777" w:rsidR="00146BB1" w:rsidRDefault="00146BB1" w:rsidP="003A3BF5">
      <w:pPr>
        <w:spacing w:after="0" w:line="240" w:lineRule="auto"/>
        <w:ind w:left="705" w:hanging="70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Městská část Praha 1</w:t>
      </w:r>
    </w:p>
    <w:p w14:paraId="22DEA0EE" w14:textId="4A105F7B" w:rsidR="007763ED" w:rsidRPr="00396773" w:rsidRDefault="00146BB1" w:rsidP="000C1651">
      <w:pPr>
        <w:spacing w:after="0" w:line="240" w:lineRule="auto"/>
        <w:ind w:left="705" w:hanging="705"/>
        <w:jc w:val="both"/>
        <w:rPr>
          <w:rFonts w:ascii="Arial" w:hAnsi="Arial" w:cs="Arial"/>
        </w:rPr>
      </w:pPr>
      <w:r>
        <w:rPr>
          <w:rFonts w:ascii="Arial" w:hAnsi="Arial" w:cs="Arial"/>
        </w:rPr>
        <w:t>Ing. Oldřich Lomecký, starosta</w:t>
      </w:r>
    </w:p>
    <w:sectPr w:rsidR="007763ED" w:rsidRPr="0039677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1BEB7" w14:textId="77777777" w:rsidR="00930396" w:rsidRDefault="00930396" w:rsidP="00A65CE4">
      <w:pPr>
        <w:spacing w:after="0" w:line="240" w:lineRule="auto"/>
      </w:pPr>
      <w:r>
        <w:separator/>
      </w:r>
    </w:p>
  </w:endnote>
  <w:endnote w:type="continuationSeparator" w:id="0">
    <w:p w14:paraId="69C369C0" w14:textId="77777777" w:rsidR="00930396" w:rsidRDefault="00930396" w:rsidP="00A65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-1136873958"/>
      <w:docPartObj>
        <w:docPartGallery w:val="Page Numbers (Bottom of Page)"/>
        <w:docPartUnique/>
      </w:docPartObj>
    </w:sdtPr>
    <w:sdtEndPr/>
    <w:sdtContent>
      <w:p w14:paraId="416BAFAE" w14:textId="61438A17" w:rsidR="00930396" w:rsidRPr="000C1651" w:rsidRDefault="00930396">
        <w:pPr>
          <w:pStyle w:val="Zpat"/>
          <w:jc w:val="center"/>
          <w:rPr>
            <w:rFonts w:ascii="Arial" w:hAnsi="Arial" w:cs="Arial"/>
          </w:rPr>
        </w:pPr>
        <w:r w:rsidRPr="000C1651">
          <w:rPr>
            <w:rFonts w:ascii="Arial" w:hAnsi="Arial" w:cs="Arial"/>
          </w:rPr>
          <w:fldChar w:fldCharType="begin"/>
        </w:r>
        <w:r w:rsidRPr="000C1651">
          <w:rPr>
            <w:rFonts w:ascii="Arial" w:hAnsi="Arial" w:cs="Arial"/>
          </w:rPr>
          <w:instrText>PAGE   \* MERGEFORMAT</w:instrText>
        </w:r>
        <w:r w:rsidRPr="000C1651">
          <w:rPr>
            <w:rFonts w:ascii="Arial" w:hAnsi="Arial" w:cs="Arial"/>
          </w:rPr>
          <w:fldChar w:fldCharType="separate"/>
        </w:r>
        <w:r w:rsidR="00DE6FB8">
          <w:rPr>
            <w:rFonts w:ascii="Arial" w:hAnsi="Arial" w:cs="Arial"/>
            <w:noProof/>
          </w:rPr>
          <w:t>2</w:t>
        </w:r>
        <w:r w:rsidRPr="000C1651">
          <w:rPr>
            <w:rFonts w:ascii="Arial" w:hAnsi="Arial" w:cs="Arial"/>
          </w:rPr>
          <w:fldChar w:fldCharType="end"/>
        </w:r>
        <w:r w:rsidRPr="000C1651">
          <w:rPr>
            <w:rFonts w:ascii="Arial" w:hAnsi="Arial" w:cs="Arial"/>
          </w:rPr>
          <w:t>/</w:t>
        </w:r>
        <w:r w:rsidR="00053294">
          <w:rPr>
            <w:rFonts w:ascii="Arial" w:hAnsi="Arial" w:cs="Arial"/>
          </w:rPr>
          <w:t>15</w:t>
        </w:r>
      </w:p>
    </w:sdtContent>
  </w:sdt>
  <w:p w14:paraId="11A7C8B4" w14:textId="77777777" w:rsidR="00930396" w:rsidRDefault="0093039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31769" w14:textId="77777777" w:rsidR="00930396" w:rsidRDefault="00930396" w:rsidP="00A65CE4">
      <w:pPr>
        <w:spacing w:after="0" w:line="240" w:lineRule="auto"/>
      </w:pPr>
      <w:r>
        <w:separator/>
      </w:r>
    </w:p>
  </w:footnote>
  <w:footnote w:type="continuationSeparator" w:id="0">
    <w:p w14:paraId="0773FC2B" w14:textId="77777777" w:rsidR="00930396" w:rsidRDefault="00930396" w:rsidP="00A65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0B7"/>
    <w:multiLevelType w:val="hybridMultilevel"/>
    <w:tmpl w:val="750012FE"/>
    <w:lvl w:ilvl="0" w:tplc="04050019">
      <w:start w:val="1"/>
      <w:numFmt w:val="lowerLetter"/>
      <w:lvlText w:val="%1."/>
      <w:lvlJc w:val="left"/>
      <w:pPr>
        <w:ind w:left="2145" w:hanging="360"/>
      </w:pPr>
    </w:lvl>
    <w:lvl w:ilvl="1" w:tplc="04050019">
      <w:start w:val="1"/>
      <w:numFmt w:val="lowerLetter"/>
      <w:lvlText w:val="%2."/>
      <w:lvlJc w:val="left"/>
      <w:pPr>
        <w:ind w:left="2865" w:hanging="360"/>
      </w:pPr>
    </w:lvl>
    <w:lvl w:ilvl="2" w:tplc="0405001B" w:tentative="1">
      <w:start w:val="1"/>
      <w:numFmt w:val="lowerRoman"/>
      <w:lvlText w:val="%3."/>
      <w:lvlJc w:val="right"/>
      <w:pPr>
        <w:ind w:left="3585" w:hanging="180"/>
      </w:pPr>
    </w:lvl>
    <w:lvl w:ilvl="3" w:tplc="0405000F" w:tentative="1">
      <w:start w:val="1"/>
      <w:numFmt w:val="decimal"/>
      <w:lvlText w:val="%4."/>
      <w:lvlJc w:val="left"/>
      <w:pPr>
        <w:ind w:left="4305" w:hanging="360"/>
      </w:pPr>
    </w:lvl>
    <w:lvl w:ilvl="4" w:tplc="04050019" w:tentative="1">
      <w:start w:val="1"/>
      <w:numFmt w:val="lowerLetter"/>
      <w:lvlText w:val="%5."/>
      <w:lvlJc w:val="left"/>
      <w:pPr>
        <w:ind w:left="5025" w:hanging="360"/>
      </w:pPr>
    </w:lvl>
    <w:lvl w:ilvl="5" w:tplc="0405001B" w:tentative="1">
      <w:start w:val="1"/>
      <w:numFmt w:val="lowerRoman"/>
      <w:lvlText w:val="%6."/>
      <w:lvlJc w:val="right"/>
      <w:pPr>
        <w:ind w:left="5745" w:hanging="180"/>
      </w:pPr>
    </w:lvl>
    <w:lvl w:ilvl="6" w:tplc="0405000F" w:tentative="1">
      <w:start w:val="1"/>
      <w:numFmt w:val="decimal"/>
      <w:lvlText w:val="%7."/>
      <w:lvlJc w:val="left"/>
      <w:pPr>
        <w:ind w:left="6465" w:hanging="360"/>
      </w:pPr>
    </w:lvl>
    <w:lvl w:ilvl="7" w:tplc="04050019" w:tentative="1">
      <w:start w:val="1"/>
      <w:numFmt w:val="lowerLetter"/>
      <w:lvlText w:val="%8."/>
      <w:lvlJc w:val="left"/>
      <w:pPr>
        <w:ind w:left="7185" w:hanging="360"/>
      </w:pPr>
    </w:lvl>
    <w:lvl w:ilvl="8" w:tplc="0405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" w15:restartNumberingAfterBreak="0">
    <w:nsid w:val="06274207"/>
    <w:multiLevelType w:val="hybridMultilevel"/>
    <w:tmpl w:val="B3E840CE"/>
    <w:lvl w:ilvl="0" w:tplc="0AF0DC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E17173"/>
    <w:multiLevelType w:val="hybridMultilevel"/>
    <w:tmpl w:val="0210837E"/>
    <w:lvl w:ilvl="0" w:tplc="0405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14D6BE2"/>
    <w:multiLevelType w:val="hybridMultilevel"/>
    <w:tmpl w:val="AA92543A"/>
    <w:lvl w:ilvl="0" w:tplc="82B4B1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1F77123"/>
    <w:multiLevelType w:val="multilevel"/>
    <w:tmpl w:val="E1704062"/>
    <w:lvl w:ilvl="0">
      <w:start w:val="1"/>
      <w:numFmt w:val="upperRoman"/>
      <w:pStyle w:val="Nadpis1"/>
      <w:lvlText w:val="Článek %1."/>
      <w:lvlJc w:val="left"/>
      <w:pPr>
        <w:ind w:left="1277" w:firstLine="0"/>
      </w:pPr>
      <w:rPr>
        <w:rFonts w:hint="default"/>
      </w:rPr>
    </w:lvl>
    <w:lvl w:ilvl="1">
      <w:start w:val="1"/>
      <w:numFmt w:val="decimalZero"/>
      <w:pStyle w:val="Nadpis2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Nadpis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Nadpis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Nadpis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Nadpis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Nadpis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Nadpis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Nadpis9"/>
      <w:lvlText w:val="%9."/>
      <w:lvlJc w:val="right"/>
      <w:pPr>
        <w:ind w:left="1584" w:hanging="144"/>
      </w:pPr>
      <w:rPr>
        <w:rFonts w:hint="default"/>
      </w:rPr>
    </w:lvl>
  </w:abstractNum>
  <w:abstractNum w:abstractNumId="5" w15:restartNumberingAfterBreak="0">
    <w:nsid w:val="145815D9"/>
    <w:multiLevelType w:val="hybridMultilevel"/>
    <w:tmpl w:val="9FA27B7E"/>
    <w:lvl w:ilvl="0" w:tplc="0405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8825E0E"/>
    <w:multiLevelType w:val="hybridMultilevel"/>
    <w:tmpl w:val="3F8E95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B3E16"/>
    <w:multiLevelType w:val="hybridMultilevel"/>
    <w:tmpl w:val="B87287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F3995"/>
    <w:multiLevelType w:val="hybridMultilevel"/>
    <w:tmpl w:val="9EC453CC"/>
    <w:lvl w:ilvl="0" w:tplc="EA649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08590F"/>
    <w:multiLevelType w:val="hybridMultilevel"/>
    <w:tmpl w:val="00DA05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D9CE5CD8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C418F"/>
    <w:multiLevelType w:val="hybridMultilevel"/>
    <w:tmpl w:val="3F8E95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D496F"/>
    <w:multiLevelType w:val="hybridMultilevel"/>
    <w:tmpl w:val="C7885CE4"/>
    <w:lvl w:ilvl="0" w:tplc="04050017">
      <w:start w:val="1"/>
      <w:numFmt w:val="lowerLetter"/>
      <w:lvlText w:val="%1)"/>
      <w:lvlJc w:val="left"/>
      <w:pPr>
        <w:ind w:left="1425" w:hanging="360"/>
      </w:pPr>
    </w:lvl>
    <w:lvl w:ilvl="1" w:tplc="04050019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228220E2"/>
    <w:multiLevelType w:val="hybridMultilevel"/>
    <w:tmpl w:val="8F648B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2627A"/>
    <w:multiLevelType w:val="hybridMultilevel"/>
    <w:tmpl w:val="59FED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83E8E"/>
    <w:multiLevelType w:val="hybridMultilevel"/>
    <w:tmpl w:val="3F8E95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4221D"/>
    <w:multiLevelType w:val="hybridMultilevel"/>
    <w:tmpl w:val="750012FE"/>
    <w:lvl w:ilvl="0" w:tplc="04050019">
      <w:start w:val="1"/>
      <w:numFmt w:val="lowerLetter"/>
      <w:lvlText w:val="%1."/>
      <w:lvlJc w:val="left"/>
      <w:pPr>
        <w:ind w:left="2145" w:hanging="360"/>
      </w:pPr>
    </w:lvl>
    <w:lvl w:ilvl="1" w:tplc="04050019" w:tentative="1">
      <w:start w:val="1"/>
      <w:numFmt w:val="lowerLetter"/>
      <w:lvlText w:val="%2."/>
      <w:lvlJc w:val="left"/>
      <w:pPr>
        <w:ind w:left="2865" w:hanging="360"/>
      </w:pPr>
    </w:lvl>
    <w:lvl w:ilvl="2" w:tplc="0405001B" w:tentative="1">
      <w:start w:val="1"/>
      <w:numFmt w:val="lowerRoman"/>
      <w:lvlText w:val="%3."/>
      <w:lvlJc w:val="right"/>
      <w:pPr>
        <w:ind w:left="3585" w:hanging="180"/>
      </w:pPr>
    </w:lvl>
    <w:lvl w:ilvl="3" w:tplc="0405000F" w:tentative="1">
      <w:start w:val="1"/>
      <w:numFmt w:val="decimal"/>
      <w:lvlText w:val="%4."/>
      <w:lvlJc w:val="left"/>
      <w:pPr>
        <w:ind w:left="4305" w:hanging="360"/>
      </w:pPr>
    </w:lvl>
    <w:lvl w:ilvl="4" w:tplc="04050019" w:tentative="1">
      <w:start w:val="1"/>
      <w:numFmt w:val="lowerLetter"/>
      <w:lvlText w:val="%5."/>
      <w:lvlJc w:val="left"/>
      <w:pPr>
        <w:ind w:left="5025" w:hanging="360"/>
      </w:pPr>
    </w:lvl>
    <w:lvl w:ilvl="5" w:tplc="0405001B" w:tentative="1">
      <w:start w:val="1"/>
      <w:numFmt w:val="lowerRoman"/>
      <w:lvlText w:val="%6."/>
      <w:lvlJc w:val="right"/>
      <w:pPr>
        <w:ind w:left="5745" w:hanging="180"/>
      </w:pPr>
    </w:lvl>
    <w:lvl w:ilvl="6" w:tplc="0405000F" w:tentative="1">
      <w:start w:val="1"/>
      <w:numFmt w:val="decimal"/>
      <w:lvlText w:val="%7."/>
      <w:lvlJc w:val="left"/>
      <w:pPr>
        <w:ind w:left="6465" w:hanging="360"/>
      </w:pPr>
    </w:lvl>
    <w:lvl w:ilvl="7" w:tplc="04050019" w:tentative="1">
      <w:start w:val="1"/>
      <w:numFmt w:val="lowerLetter"/>
      <w:lvlText w:val="%8."/>
      <w:lvlJc w:val="left"/>
      <w:pPr>
        <w:ind w:left="7185" w:hanging="360"/>
      </w:pPr>
    </w:lvl>
    <w:lvl w:ilvl="8" w:tplc="0405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6" w15:restartNumberingAfterBreak="0">
    <w:nsid w:val="2D956E08"/>
    <w:multiLevelType w:val="hybridMultilevel"/>
    <w:tmpl w:val="D79642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14F7F"/>
    <w:multiLevelType w:val="hybridMultilevel"/>
    <w:tmpl w:val="3F8E95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608EF"/>
    <w:multiLevelType w:val="hybridMultilevel"/>
    <w:tmpl w:val="C4E65F6C"/>
    <w:lvl w:ilvl="0" w:tplc="04050017">
      <w:start w:val="1"/>
      <w:numFmt w:val="lowerLetter"/>
      <w:lvlText w:val="%1)"/>
      <w:lvlJc w:val="left"/>
      <w:pPr>
        <w:ind w:left="1425" w:hanging="360"/>
      </w:pPr>
    </w:lvl>
    <w:lvl w:ilvl="1" w:tplc="04050019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36A92B15"/>
    <w:multiLevelType w:val="hybridMultilevel"/>
    <w:tmpl w:val="F592AC9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8E868AC"/>
    <w:multiLevelType w:val="hybridMultilevel"/>
    <w:tmpl w:val="3F8E95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E6628"/>
    <w:multiLevelType w:val="hybridMultilevel"/>
    <w:tmpl w:val="5DAA993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B5F7567"/>
    <w:multiLevelType w:val="multilevel"/>
    <w:tmpl w:val="C07C0AA2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Oddíl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3CC64AE4"/>
    <w:multiLevelType w:val="hybridMultilevel"/>
    <w:tmpl w:val="A50418B2"/>
    <w:lvl w:ilvl="0" w:tplc="04050017">
      <w:start w:val="1"/>
      <w:numFmt w:val="lowerLetter"/>
      <w:lvlText w:val="%1)"/>
      <w:lvlJc w:val="left"/>
      <w:pPr>
        <w:ind w:left="1425" w:hanging="360"/>
      </w:pPr>
    </w:lvl>
    <w:lvl w:ilvl="1" w:tplc="04050019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 w15:restartNumberingAfterBreak="0">
    <w:nsid w:val="3E755F9D"/>
    <w:multiLevelType w:val="multilevel"/>
    <w:tmpl w:val="8770518C"/>
    <w:lvl w:ilvl="0">
      <w:start w:val="1"/>
      <w:numFmt w:val="upperRoman"/>
      <w:lvlText w:val="Článek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bullet"/>
      <w:lvlText w:val="-"/>
      <w:lvlJc w:val="left"/>
      <w:pPr>
        <w:ind w:left="720" w:hanging="432"/>
      </w:pPr>
      <w:rPr>
        <w:rFonts w:ascii="Times New Roman" w:eastAsiaTheme="minorHAnsi" w:hAnsi="Times New Roman" w:cs="Times New Roman"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numFmt w:val="bullet"/>
      <w:lvlText w:val="-"/>
      <w:lvlJc w:val="left"/>
      <w:pPr>
        <w:ind w:left="1152" w:hanging="432"/>
      </w:pPr>
      <w:rPr>
        <w:rFonts w:ascii="Times New Roman" w:eastAsiaTheme="minorHAnsi" w:hAnsi="Times New Roman" w:cs="Times New Roman"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5" w15:restartNumberingAfterBreak="0">
    <w:nsid w:val="414363D5"/>
    <w:multiLevelType w:val="hybridMultilevel"/>
    <w:tmpl w:val="F63AC57E"/>
    <w:lvl w:ilvl="0" w:tplc="EC643A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4405304C"/>
    <w:multiLevelType w:val="hybridMultilevel"/>
    <w:tmpl w:val="3F8E95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E3F5D"/>
    <w:multiLevelType w:val="hybridMultilevel"/>
    <w:tmpl w:val="3F8E95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6124F5"/>
    <w:multiLevelType w:val="hybridMultilevel"/>
    <w:tmpl w:val="3F8E95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8500A"/>
    <w:multiLevelType w:val="hybridMultilevel"/>
    <w:tmpl w:val="B87287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764E1"/>
    <w:multiLevelType w:val="hybridMultilevel"/>
    <w:tmpl w:val="6A1ADDA0"/>
    <w:lvl w:ilvl="0" w:tplc="E57C75EA">
      <w:start w:val="1"/>
      <w:numFmt w:val="decimal"/>
      <w:lvlText w:val="%1."/>
      <w:lvlJc w:val="left"/>
      <w:pPr>
        <w:ind w:left="720" w:hanging="360"/>
      </w:pPr>
      <w:rPr>
        <w:sz w:val="24"/>
        <w:szCs w:val="22"/>
      </w:rPr>
    </w:lvl>
    <w:lvl w:ilvl="1" w:tplc="F2B83A7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CC6812"/>
    <w:multiLevelType w:val="hybridMultilevel"/>
    <w:tmpl w:val="A90E116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577DAD"/>
    <w:multiLevelType w:val="hybridMultilevel"/>
    <w:tmpl w:val="B87287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B72547"/>
    <w:multiLevelType w:val="hybridMultilevel"/>
    <w:tmpl w:val="B87287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238B2"/>
    <w:multiLevelType w:val="hybridMultilevel"/>
    <w:tmpl w:val="750012FE"/>
    <w:lvl w:ilvl="0" w:tplc="04050019">
      <w:start w:val="1"/>
      <w:numFmt w:val="lowerLetter"/>
      <w:lvlText w:val="%1."/>
      <w:lvlJc w:val="left"/>
      <w:pPr>
        <w:ind w:left="2145" w:hanging="360"/>
      </w:pPr>
    </w:lvl>
    <w:lvl w:ilvl="1" w:tplc="04050019" w:tentative="1">
      <w:start w:val="1"/>
      <w:numFmt w:val="lowerLetter"/>
      <w:lvlText w:val="%2."/>
      <w:lvlJc w:val="left"/>
      <w:pPr>
        <w:ind w:left="2865" w:hanging="360"/>
      </w:pPr>
    </w:lvl>
    <w:lvl w:ilvl="2" w:tplc="0405001B" w:tentative="1">
      <w:start w:val="1"/>
      <w:numFmt w:val="lowerRoman"/>
      <w:lvlText w:val="%3."/>
      <w:lvlJc w:val="right"/>
      <w:pPr>
        <w:ind w:left="3585" w:hanging="180"/>
      </w:pPr>
    </w:lvl>
    <w:lvl w:ilvl="3" w:tplc="0405000F" w:tentative="1">
      <w:start w:val="1"/>
      <w:numFmt w:val="decimal"/>
      <w:lvlText w:val="%4."/>
      <w:lvlJc w:val="left"/>
      <w:pPr>
        <w:ind w:left="4305" w:hanging="360"/>
      </w:pPr>
    </w:lvl>
    <w:lvl w:ilvl="4" w:tplc="04050019" w:tentative="1">
      <w:start w:val="1"/>
      <w:numFmt w:val="lowerLetter"/>
      <w:lvlText w:val="%5."/>
      <w:lvlJc w:val="left"/>
      <w:pPr>
        <w:ind w:left="5025" w:hanging="360"/>
      </w:pPr>
    </w:lvl>
    <w:lvl w:ilvl="5" w:tplc="0405001B" w:tentative="1">
      <w:start w:val="1"/>
      <w:numFmt w:val="lowerRoman"/>
      <w:lvlText w:val="%6."/>
      <w:lvlJc w:val="right"/>
      <w:pPr>
        <w:ind w:left="5745" w:hanging="180"/>
      </w:pPr>
    </w:lvl>
    <w:lvl w:ilvl="6" w:tplc="0405000F" w:tentative="1">
      <w:start w:val="1"/>
      <w:numFmt w:val="decimal"/>
      <w:lvlText w:val="%7."/>
      <w:lvlJc w:val="left"/>
      <w:pPr>
        <w:ind w:left="6465" w:hanging="360"/>
      </w:pPr>
    </w:lvl>
    <w:lvl w:ilvl="7" w:tplc="04050019" w:tentative="1">
      <w:start w:val="1"/>
      <w:numFmt w:val="lowerLetter"/>
      <w:lvlText w:val="%8."/>
      <w:lvlJc w:val="left"/>
      <w:pPr>
        <w:ind w:left="7185" w:hanging="360"/>
      </w:pPr>
    </w:lvl>
    <w:lvl w:ilvl="8" w:tplc="0405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5" w15:restartNumberingAfterBreak="0">
    <w:nsid w:val="64F27491"/>
    <w:multiLevelType w:val="hybridMultilevel"/>
    <w:tmpl w:val="631CBE10"/>
    <w:lvl w:ilvl="0" w:tplc="3E04B3C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051EC"/>
    <w:multiLevelType w:val="hybridMultilevel"/>
    <w:tmpl w:val="10D03EE2"/>
    <w:lvl w:ilvl="0" w:tplc="6B52A2FE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  <w:sz w:val="16"/>
        <w:szCs w:val="16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88514F4"/>
    <w:multiLevelType w:val="hybridMultilevel"/>
    <w:tmpl w:val="0CC094F0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692462C7"/>
    <w:multiLevelType w:val="hybridMultilevel"/>
    <w:tmpl w:val="3F8E95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AF1A1F"/>
    <w:multiLevelType w:val="multilevel"/>
    <w:tmpl w:val="D152D292"/>
    <w:lvl w:ilvl="0">
      <w:start w:val="1"/>
      <w:numFmt w:val="decimal"/>
      <w:pStyle w:val="Textodstavce"/>
      <w:isLgl/>
      <w:lvlText w:val="(%1)"/>
      <w:lvlJc w:val="left"/>
      <w:pPr>
        <w:tabs>
          <w:tab w:val="num" w:pos="782"/>
        </w:tabs>
        <w:ind w:left="0" w:firstLine="425"/>
      </w:pPr>
    </w:lvl>
    <w:lvl w:ilvl="1">
      <w:start w:val="1"/>
      <w:numFmt w:val="lowerLetter"/>
      <w:pStyle w:val="Textpsmene"/>
      <w:lvlText w:val="%2)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pStyle w:val="Textbodu"/>
      <w:isLgl/>
      <w:lvlText w:val="%3."/>
      <w:lvlJc w:val="left"/>
      <w:pPr>
        <w:tabs>
          <w:tab w:val="num" w:pos="850"/>
        </w:tabs>
        <w:ind w:left="850" w:hanging="425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</w:lvl>
  </w:abstractNum>
  <w:abstractNum w:abstractNumId="40" w15:restartNumberingAfterBreak="0">
    <w:nsid w:val="73C11712"/>
    <w:multiLevelType w:val="hybridMultilevel"/>
    <w:tmpl w:val="3F8E95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14413"/>
    <w:multiLevelType w:val="hybridMultilevel"/>
    <w:tmpl w:val="9946AE8A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C579CF"/>
    <w:multiLevelType w:val="hybridMultilevel"/>
    <w:tmpl w:val="45F4FA9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CD4934"/>
    <w:multiLevelType w:val="hybridMultilevel"/>
    <w:tmpl w:val="3F8E95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315D8"/>
    <w:multiLevelType w:val="hybridMultilevel"/>
    <w:tmpl w:val="3F8E95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EA7AD3"/>
    <w:multiLevelType w:val="hybridMultilevel"/>
    <w:tmpl w:val="3F8E95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7"/>
  </w:num>
  <w:num w:numId="3">
    <w:abstractNumId w:val="16"/>
  </w:num>
  <w:num w:numId="4">
    <w:abstractNumId w:val="21"/>
  </w:num>
  <w:num w:numId="5">
    <w:abstractNumId w:val="5"/>
  </w:num>
  <w:num w:numId="6">
    <w:abstractNumId w:val="12"/>
  </w:num>
  <w:num w:numId="7">
    <w:abstractNumId w:val="19"/>
  </w:num>
  <w:num w:numId="8">
    <w:abstractNumId w:val="42"/>
  </w:num>
  <w:num w:numId="9">
    <w:abstractNumId w:val="36"/>
  </w:num>
  <w:num w:numId="10">
    <w:abstractNumId w:val="35"/>
  </w:num>
  <w:num w:numId="11">
    <w:abstractNumId w:val="27"/>
  </w:num>
  <w:num w:numId="12">
    <w:abstractNumId w:val="28"/>
  </w:num>
  <w:num w:numId="13">
    <w:abstractNumId w:val="20"/>
  </w:num>
  <w:num w:numId="14">
    <w:abstractNumId w:val="31"/>
  </w:num>
  <w:num w:numId="15">
    <w:abstractNumId w:val="17"/>
  </w:num>
  <w:num w:numId="16">
    <w:abstractNumId w:val="26"/>
  </w:num>
  <w:num w:numId="17">
    <w:abstractNumId w:val="10"/>
  </w:num>
  <w:num w:numId="18">
    <w:abstractNumId w:val="30"/>
  </w:num>
  <w:num w:numId="19">
    <w:abstractNumId w:val="45"/>
  </w:num>
  <w:num w:numId="20">
    <w:abstractNumId w:val="43"/>
  </w:num>
  <w:num w:numId="21">
    <w:abstractNumId w:val="6"/>
  </w:num>
  <w:num w:numId="22">
    <w:abstractNumId w:val="38"/>
  </w:num>
  <w:num w:numId="23">
    <w:abstractNumId w:val="18"/>
  </w:num>
  <w:num w:numId="24">
    <w:abstractNumId w:val="44"/>
  </w:num>
  <w:num w:numId="25">
    <w:abstractNumId w:val="29"/>
  </w:num>
  <w:num w:numId="26">
    <w:abstractNumId w:val="7"/>
  </w:num>
  <w:num w:numId="27">
    <w:abstractNumId w:val="9"/>
  </w:num>
  <w:num w:numId="28">
    <w:abstractNumId w:val="33"/>
  </w:num>
  <w:num w:numId="29">
    <w:abstractNumId w:val="11"/>
  </w:num>
  <w:num w:numId="30">
    <w:abstractNumId w:val="23"/>
  </w:num>
  <w:num w:numId="31">
    <w:abstractNumId w:val="34"/>
  </w:num>
  <w:num w:numId="32">
    <w:abstractNumId w:val="0"/>
  </w:num>
  <w:num w:numId="33">
    <w:abstractNumId w:val="15"/>
  </w:num>
  <w:num w:numId="34">
    <w:abstractNumId w:val="41"/>
  </w:num>
  <w:num w:numId="3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9"/>
  </w:num>
  <w:num w:numId="37">
    <w:abstractNumId w:val="13"/>
  </w:num>
  <w:num w:numId="38">
    <w:abstractNumId w:val="24"/>
  </w:num>
  <w:num w:numId="39">
    <w:abstractNumId w:val="4"/>
  </w:num>
  <w:num w:numId="40">
    <w:abstractNumId w:val="22"/>
  </w:num>
  <w:num w:numId="41">
    <w:abstractNumId w:val="3"/>
  </w:num>
  <w:num w:numId="42">
    <w:abstractNumId w:val="14"/>
  </w:num>
  <w:num w:numId="43">
    <w:abstractNumId w:val="32"/>
  </w:num>
  <w:num w:numId="44">
    <w:abstractNumId w:val="8"/>
  </w:num>
  <w:num w:numId="45">
    <w:abstractNumId w:val="25"/>
  </w:num>
  <w:num w:numId="46">
    <w:abstractNumId w:val="40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7C"/>
    <w:rsid w:val="000033C4"/>
    <w:rsid w:val="000035F2"/>
    <w:rsid w:val="000168E3"/>
    <w:rsid w:val="000219D2"/>
    <w:rsid w:val="00041377"/>
    <w:rsid w:val="00053294"/>
    <w:rsid w:val="0005502E"/>
    <w:rsid w:val="00063CDE"/>
    <w:rsid w:val="00073071"/>
    <w:rsid w:val="00082C8E"/>
    <w:rsid w:val="00087129"/>
    <w:rsid w:val="000929A5"/>
    <w:rsid w:val="0009605D"/>
    <w:rsid w:val="0009666B"/>
    <w:rsid w:val="000C1651"/>
    <w:rsid w:val="000C1FF9"/>
    <w:rsid w:val="000C3754"/>
    <w:rsid w:val="000D331C"/>
    <w:rsid w:val="000D4125"/>
    <w:rsid w:val="000E1EEE"/>
    <w:rsid w:val="000F2780"/>
    <w:rsid w:val="000F4D73"/>
    <w:rsid w:val="00102E49"/>
    <w:rsid w:val="001051AF"/>
    <w:rsid w:val="00110BC6"/>
    <w:rsid w:val="001153F3"/>
    <w:rsid w:val="00121A5C"/>
    <w:rsid w:val="001316E9"/>
    <w:rsid w:val="0014123D"/>
    <w:rsid w:val="00141445"/>
    <w:rsid w:val="00146BB1"/>
    <w:rsid w:val="00151DB0"/>
    <w:rsid w:val="00166F21"/>
    <w:rsid w:val="00176508"/>
    <w:rsid w:val="00183B60"/>
    <w:rsid w:val="00185A97"/>
    <w:rsid w:val="00196A64"/>
    <w:rsid w:val="001B7483"/>
    <w:rsid w:val="001D1BB7"/>
    <w:rsid w:val="001D212E"/>
    <w:rsid w:val="001D2489"/>
    <w:rsid w:val="001D4B38"/>
    <w:rsid w:val="001D6761"/>
    <w:rsid w:val="001D7D65"/>
    <w:rsid w:val="001E2702"/>
    <w:rsid w:val="001E272C"/>
    <w:rsid w:val="001E4C67"/>
    <w:rsid w:val="001F1F3E"/>
    <w:rsid w:val="001F3050"/>
    <w:rsid w:val="001F570B"/>
    <w:rsid w:val="001F59C7"/>
    <w:rsid w:val="001F5E92"/>
    <w:rsid w:val="00200E35"/>
    <w:rsid w:val="0021099A"/>
    <w:rsid w:val="00214DBE"/>
    <w:rsid w:val="00220905"/>
    <w:rsid w:val="00220A7E"/>
    <w:rsid w:val="0022235A"/>
    <w:rsid w:val="00223171"/>
    <w:rsid w:val="00224A62"/>
    <w:rsid w:val="0023026B"/>
    <w:rsid w:val="00230580"/>
    <w:rsid w:val="00231D47"/>
    <w:rsid w:val="00231D8B"/>
    <w:rsid w:val="002369E8"/>
    <w:rsid w:val="002462A3"/>
    <w:rsid w:val="00247196"/>
    <w:rsid w:val="002541AB"/>
    <w:rsid w:val="00270606"/>
    <w:rsid w:val="00276368"/>
    <w:rsid w:val="0028077A"/>
    <w:rsid w:val="002974E6"/>
    <w:rsid w:val="002A73D2"/>
    <w:rsid w:val="002A7541"/>
    <w:rsid w:val="002B40E8"/>
    <w:rsid w:val="002B5AD9"/>
    <w:rsid w:val="002C026C"/>
    <w:rsid w:val="002D2458"/>
    <w:rsid w:val="002D2C53"/>
    <w:rsid w:val="002D2E96"/>
    <w:rsid w:val="002D6883"/>
    <w:rsid w:val="002E434A"/>
    <w:rsid w:val="002E6063"/>
    <w:rsid w:val="002F0B3D"/>
    <w:rsid w:val="002F276C"/>
    <w:rsid w:val="002F4F33"/>
    <w:rsid w:val="002F60BD"/>
    <w:rsid w:val="002F6E3D"/>
    <w:rsid w:val="00305D0D"/>
    <w:rsid w:val="00312175"/>
    <w:rsid w:val="00316492"/>
    <w:rsid w:val="003173EC"/>
    <w:rsid w:val="00333505"/>
    <w:rsid w:val="0034667A"/>
    <w:rsid w:val="003570D5"/>
    <w:rsid w:val="0036140C"/>
    <w:rsid w:val="00366F8F"/>
    <w:rsid w:val="0037677B"/>
    <w:rsid w:val="003938A4"/>
    <w:rsid w:val="00394CBC"/>
    <w:rsid w:val="00395EF7"/>
    <w:rsid w:val="00396773"/>
    <w:rsid w:val="003975B2"/>
    <w:rsid w:val="003A3BF5"/>
    <w:rsid w:val="003B559D"/>
    <w:rsid w:val="003B5A3E"/>
    <w:rsid w:val="003C1EC8"/>
    <w:rsid w:val="003C249F"/>
    <w:rsid w:val="003C2E7B"/>
    <w:rsid w:val="003C5C4C"/>
    <w:rsid w:val="003D5B6F"/>
    <w:rsid w:val="003D7024"/>
    <w:rsid w:val="003E6780"/>
    <w:rsid w:val="003F69B3"/>
    <w:rsid w:val="003F7FCC"/>
    <w:rsid w:val="004011F1"/>
    <w:rsid w:val="00411EBC"/>
    <w:rsid w:val="0041654A"/>
    <w:rsid w:val="00420BE3"/>
    <w:rsid w:val="00423410"/>
    <w:rsid w:val="00430F48"/>
    <w:rsid w:val="004311E5"/>
    <w:rsid w:val="00434109"/>
    <w:rsid w:val="004357E9"/>
    <w:rsid w:val="00447EB4"/>
    <w:rsid w:val="004533C9"/>
    <w:rsid w:val="00454902"/>
    <w:rsid w:val="00457C23"/>
    <w:rsid w:val="00460280"/>
    <w:rsid w:val="00463FF8"/>
    <w:rsid w:val="00464E15"/>
    <w:rsid w:val="00474104"/>
    <w:rsid w:val="00474D83"/>
    <w:rsid w:val="004778A8"/>
    <w:rsid w:val="00484310"/>
    <w:rsid w:val="004867CA"/>
    <w:rsid w:val="0049459A"/>
    <w:rsid w:val="00495CB4"/>
    <w:rsid w:val="004B09D0"/>
    <w:rsid w:val="004D6238"/>
    <w:rsid w:val="004D7193"/>
    <w:rsid w:val="004E189A"/>
    <w:rsid w:val="004F3091"/>
    <w:rsid w:val="004F3CCA"/>
    <w:rsid w:val="004F7611"/>
    <w:rsid w:val="00503E9B"/>
    <w:rsid w:val="00504AFE"/>
    <w:rsid w:val="0051174D"/>
    <w:rsid w:val="0051294B"/>
    <w:rsid w:val="00513412"/>
    <w:rsid w:val="00513694"/>
    <w:rsid w:val="00525E38"/>
    <w:rsid w:val="005264C3"/>
    <w:rsid w:val="00526DBC"/>
    <w:rsid w:val="00547354"/>
    <w:rsid w:val="0055139D"/>
    <w:rsid w:val="005530C3"/>
    <w:rsid w:val="0056241C"/>
    <w:rsid w:val="00562584"/>
    <w:rsid w:val="005661D7"/>
    <w:rsid w:val="0057329F"/>
    <w:rsid w:val="00575A0F"/>
    <w:rsid w:val="00575FF8"/>
    <w:rsid w:val="00590FAE"/>
    <w:rsid w:val="00591317"/>
    <w:rsid w:val="00596CB5"/>
    <w:rsid w:val="005A0962"/>
    <w:rsid w:val="005A3C53"/>
    <w:rsid w:val="005B5767"/>
    <w:rsid w:val="005C23BD"/>
    <w:rsid w:val="005C54ED"/>
    <w:rsid w:val="005D1582"/>
    <w:rsid w:val="005D423E"/>
    <w:rsid w:val="005E5C88"/>
    <w:rsid w:val="005F1664"/>
    <w:rsid w:val="005F6A08"/>
    <w:rsid w:val="00603B0B"/>
    <w:rsid w:val="006063A0"/>
    <w:rsid w:val="00613F21"/>
    <w:rsid w:val="006159A7"/>
    <w:rsid w:val="00626EE6"/>
    <w:rsid w:val="00630A72"/>
    <w:rsid w:val="006408BB"/>
    <w:rsid w:val="00647A7A"/>
    <w:rsid w:val="0065394D"/>
    <w:rsid w:val="00655483"/>
    <w:rsid w:val="00655569"/>
    <w:rsid w:val="006633E0"/>
    <w:rsid w:val="00663B08"/>
    <w:rsid w:val="00665054"/>
    <w:rsid w:val="006657BF"/>
    <w:rsid w:val="0066694E"/>
    <w:rsid w:val="00671964"/>
    <w:rsid w:val="0067757E"/>
    <w:rsid w:val="0067777A"/>
    <w:rsid w:val="00682E91"/>
    <w:rsid w:val="00683195"/>
    <w:rsid w:val="00685BB5"/>
    <w:rsid w:val="00690D44"/>
    <w:rsid w:val="00694C3B"/>
    <w:rsid w:val="006A1076"/>
    <w:rsid w:val="006B075C"/>
    <w:rsid w:val="006B34BC"/>
    <w:rsid w:val="006B5867"/>
    <w:rsid w:val="006B6D1F"/>
    <w:rsid w:val="006C0AF5"/>
    <w:rsid w:val="006C2461"/>
    <w:rsid w:val="006E2BF8"/>
    <w:rsid w:val="006E2C2E"/>
    <w:rsid w:val="006F5517"/>
    <w:rsid w:val="006F59E9"/>
    <w:rsid w:val="006F5FD2"/>
    <w:rsid w:val="006F7CBE"/>
    <w:rsid w:val="0070683E"/>
    <w:rsid w:val="007116FE"/>
    <w:rsid w:val="00715E9E"/>
    <w:rsid w:val="00724338"/>
    <w:rsid w:val="00724425"/>
    <w:rsid w:val="007315E2"/>
    <w:rsid w:val="00734183"/>
    <w:rsid w:val="0073426C"/>
    <w:rsid w:val="00745E45"/>
    <w:rsid w:val="0076324D"/>
    <w:rsid w:val="00767D11"/>
    <w:rsid w:val="00771813"/>
    <w:rsid w:val="007737D6"/>
    <w:rsid w:val="00773B3E"/>
    <w:rsid w:val="007763ED"/>
    <w:rsid w:val="00790C17"/>
    <w:rsid w:val="007974FF"/>
    <w:rsid w:val="007975F0"/>
    <w:rsid w:val="00797B06"/>
    <w:rsid w:val="007A02EA"/>
    <w:rsid w:val="007A29E4"/>
    <w:rsid w:val="007A4028"/>
    <w:rsid w:val="007A48B3"/>
    <w:rsid w:val="007B50F6"/>
    <w:rsid w:val="007C31C2"/>
    <w:rsid w:val="007C4FA8"/>
    <w:rsid w:val="007C57E6"/>
    <w:rsid w:val="007C7E23"/>
    <w:rsid w:val="007D68D1"/>
    <w:rsid w:val="007D7B72"/>
    <w:rsid w:val="007E6BEE"/>
    <w:rsid w:val="007E7E12"/>
    <w:rsid w:val="007F3D27"/>
    <w:rsid w:val="007F4671"/>
    <w:rsid w:val="007F5421"/>
    <w:rsid w:val="008027E8"/>
    <w:rsid w:val="00804355"/>
    <w:rsid w:val="00817ECE"/>
    <w:rsid w:val="00827B05"/>
    <w:rsid w:val="00831553"/>
    <w:rsid w:val="00831F9D"/>
    <w:rsid w:val="00832945"/>
    <w:rsid w:val="00835FDA"/>
    <w:rsid w:val="008402D9"/>
    <w:rsid w:val="00840CDD"/>
    <w:rsid w:val="00842CE2"/>
    <w:rsid w:val="00844589"/>
    <w:rsid w:val="008518A0"/>
    <w:rsid w:val="00864290"/>
    <w:rsid w:val="00872EE7"/>
    <w:rsid w:val="008758EF"/>
    <w:rsid w:val="008774F4"/>
    <w:rsid w:val="00890BD4"/>
    <w:rsid w:val="00890FF7"/>
    <w:rsid w:val="00896403"/>
    <w:rsid w:val="008965F5"/>
    <w:rsid w:val="008A457C"/>
    <w:rsid w:val="008B02AC"/>
    <w:rsid w:val="008C4380"/>
    <w:rsid w:val="008C6795"/>
    <w:rsid w:val="008D00F0"/>
    <w:rsid w:val="008D3258"/>
    <w:rsid w:val="008D3BA3"/>
    <w:rsid w:val="008D4AEC"/>
    <w:rsid w:val="008D73CF"/>
    <w:rsid w:val="008E4A10"/>
    <w:rsid w:val="008E4D1D"/>
    <w:rsid w:val="008F0E84"/>
    <w:rsid w:val="008F6C18"/>
    <w:rsid w:val="00901AAE"/>
    <w:rsid w:val="0090600E"/>
    <w:rsid w:val="00912BE4"/>
    <w:rsid w:val="00922BE9"/>
    <w:rsid w:val="0092405D"/>
    <w:rsid w:val="0092655F"/>
    <w:rsid w:val="00930396"/>
    <w:rsid w:val="009304AE"/>
    <w:rsid w:val="00933FE5"/>
    <w:rsid w:val="0094371C"/>
    <w:rsid w:val="00954D75"/>
    <w:rsid w:val="009564C6"/>
    <w:rsid w:val="00957CFC"/>
    <w:rsid w:val="0096153B"/>
    <w:rsid w:val="00964274"/>
    <w:rsid w:val="00964AC1"/>
    <w:rsid w:val="009706CE"/>
    <w:rsid w:val="0097526B"/>
    <w:rsid w:val="0097760A"/>
    <w:rsid w:val="00982F5C"/>
    <w:rsid w:val="009909CD"/>
    <w:rsid w:val="009952A5"/>
    <w:rsid w:val="009A1057"/>
    <w:rsid w:val="009A252D"/>
    <w:rsid w:val="009B1D19"/>
    <w:rsid w:val="009B2E8A"/>
    <w:rsid w:val="009B51F8"/>
    <w:rsid w:val="009B6751"/>
    <w:rsid w:val="009C38EB"/>
    <w:rsid w:val="009C6641"/>
    <w:rsid w:val="009C6BF3"/>
    <w:rsid w:val="009E4D30"/>
    <w:rsid w:val="009F5998"/>
    <w:rsid w:val="009F5BBD"/>
    <w:rsid w:val="009F5F31"/>
    <w:rsid w:val="00A05CBE"/>
    <w:rsid w:val="00A05EB8"/>
    <w:rsid w:val="00A1552F"/>
    <w:rsid w:val="00A204F1"/>
    <w:rsid w:val="00A2169F"/>
    <w:rsid w:val="00A246A4"/>
    <w:rsid w:val="00A249C0"/>
    <w:rsid w:val="00A30E6E"/>
    <w:rsid w:val="00A33CAC"/>
    <w:rsid w:val="00A3587B"/>
    <w:rsid w:val="00A43119"/>
    <w:rsid w:val="00A5497B"/>
    <w:rsid w:val="00A56585"/>
    <w:rsid w:val="00A578F6"/>
    <w:rsid w:val="00A602A0"/>
    <w:rsid w:val="00A65CE4"/>
    <w:rsid w:val="00A66704"/>
    <w:rsid w:val="00A676EE"/>
    <w:rsid w:val="00A70A7E"/>
    <w:rsid w:val="00A72B35"/>
    <w:rsid w:val="00A73B31"/>
    <w:rsid w:val="00A8437C"/>
    <w:rsid w:val="00A8719B"/>
    <w:rsid w:val="00A91AE4"/>
    <w:rsid w:val="00A9673A"/>
    <w:rsid w:val="00AA4551"/>
    <w:rsid w:val="00AB2B25"/>
    <w:rsid w:val="00AD0C6B"/>
    <w:rsid w:val="00AE0B05"/>
    <w:rsid w:val="00AE4FC4"/>
    <w:rsid w:val="00AE5ADE"/>
    <w:rsid w:val="00AF0958"/>
    <w:rsid w:val="00AF10FD"/>
    <w:rsid w:val="00AF1312"/>
    <w:rsid w:val="00AF5735"/>
    <w:rsid w:val="00AF58B2"/>
    <w:rsid w:val="00B01A84"/>
    <w:rsid w:val="00B01AA9"/>
    <w:rsid w:val="00B02E4E"/>
    <w:rsid w:val="00B04B04"/>
    <w:rsid w:val="00B05DE8"/>
    <w:rsid w:val="00B06C9A"/>
    <w:rsid w:val="00B141F0"/>
    <w:rsid w:val="00B151AE"/>
    <w:rsid w:val="00B22110"/>
    <w:rsid w:val="00B27780"/>
    <w:rsid w:val="00B47C0D"/>
    <w:rsid w:val="00B50ED9"/>
    <w:rsid w:val="00B51381"/>
    <w:rsid w:val="00B564FC"/>
    <w:rsid w:val="00B63FF2"/>
    <w:rsid w:val="00B70229"/>
    <w:rsid w:val="00B70E5B"/>
    <w:rsid w:val="00B70FA6"/>
    <w:rsid w:val="00B74E25"/>
    <w:rsid w:val="00B94E22"/>
    <w:rsid w:val="00B97421"/>
    <w:rsid w:val="00BA6917"/>
    <w:rsid w:val="00BB589A"/>
    <w:rsid w:val="00BB58B5"/>
    <w:rsid w:val="00BC324C"/>
    <w:rsid w:val="00BC501E"/>
    <w:rsid w:val="00BC6B49"/>
    <w:rsid w:val="00BC7013"/>
    <w:rsid w:val="00BD0EA2"/>
    <w:rsid w:val="00BD26B4"/>
    <w:rsid w:val="00BD4771"/>
    <w:rsid w:val="00BD7397"/>
    <w:rsid w:val="00BE213D"/>
    <w:rsid w:val="00BE43BD"/>
    <w:rsid w:val="00BE466E"/>
    <w:rsid w:val="00BE6CD9"/>
    <w:rsid w:val="00BF1975"/>
    <w:rsid w:val="00BF3083"/>
    <w:rsid w:val="00BF7C09"/>
    <w:rsid w:val="00C00911"/>
    <w:rsid w:val="00C10EC7"/>
    <w:rsid w:val="00C14C5B"/>
    <w:rsid w:val="00C163C3"/>
    <w:rsid w:val="00C21204"/>
    <w:rsid w:val="00C25C6A"/>
    <w:rsid w:val="00C359E0"/>
    <w:rsid w:val="00C35B43"/>
    <w:rsid w:val="00C43386"/>
    <w:rsid w:val="00C6225E"/>
    <w:rsid w:val="00C63131"/>
    <w:rsid w:val="00C73B5C"/>
    <w:rsid w:val="00C77FEB"/>
    <w:rsid w:val="00C817C9"/>
    <w:rsid w:val="00C902D3"/>
    <w:rsid w:val="00C931AE"/>
    <w:rsid w:val="00C94C0D"/>
    <w:rsid w:val="00C96BD8"/>
    <w:rsid w:val="00CA616C"/>
    <w:rsid w:val="00CB5059"/>
    <w:rsid w:val="00CD7300"/>
    <w:rsid w:val="00CE1623"/>
    <w:rsid w:val="00CE2EFE"/>
    <w:rsid w:val="00CE51E4"/>
    <w:rsid w:val="00CE6052"/>
    <w:rsid w:val="00CE728B"/>
    <w:rsid w:val="00CF3034"/>
    <w:rsid w:val="00D240EA"/>
    <w:rsid w:val="00D25DB3"/>
    <w:rsid w:val="00D3476E"/>
    <w:rsid w:val="00D44332"/>
    <w:rsid w:val="00D52E2F"/>
    <w:rsid w:val="00D53582"/>
    <w:rsid w:val="00D54261"/>
    <w:rsid w:val="00D54CE9"/>
    <w:rsid w:val="00D56C59"/>
    <w:rsid w:val="00D56E31"/>
    <w:rsid w:val="00D64AFE"/>
    <w:rsid w:val="00D71857"/>
    <w:rsid w:val="00D71AF7"/>
    <w:rsid w:val="00D819D1"/>
    <w:rsid w:val="00D83A00"/>
    <w:rsid w:val="00D85AB6"/>
    <w:rsid w:val="00D85AED"/>
    <w:rsid w:val="00D916B8"/>
    <w:rsid w:val="00D93515"/>
    <w:rsid w:val="00D94D2B"/>
    <w:rsid w:val="00DB1AEC"/>
    <w:rsid w:val="00DB4972"/>
    <w:rsid w:val="00DB4DE1"/>
    <w:rsid w:val="00DC186D"/>
    <w:rsid w:val="00DC1E78"/>
    <w:rsid w:val="00DC2466"/>
    <w:rsid w:val="00DD2AC7"/>
    <w:rsid w:val="00DD4B67"/>
    <w:rsid w:val="00DE6FB8"/>
    <w:rsid w:val="00DE721B"/>
    <w:rsid w:val="00DF3D59"/>
    <w:rsid w:val="00E021CC"/>
    <w:rsid w:val="00E03941"/>
    <w:rsid w:val="00E1223D"/>
    <w:rsid w:val="00E34D94"/>
    <w:rsid w:val="00E36FA6"/>
    <w:rsid w:val="00E4566F"/>
    <w:rsid w:val="00E5454F"/>
    <w:rsid w:val="00E553B0"/>
    <w:rsid w:val="00E56A39"/>
    <w:rsid w:val="00E70E38"/>
    <w:rsid w:val="00E71F81"/>
    <w:rsid w:val="00E73A42"/>
    <w:rsid w:val="00E75CE0"/>
    <w:rsid w:val="00E76F8E"/>
    <w:rsid w:val="00E80B8C"/>
    <w:rsid w:val="00E815F1"/>
    <w:rsid w:val="00E82417"/>
    <w:rsid w:val="00E90994"/>
    <w:rsid w:val="00E90B38"/>
    <w:rsid w:val="00E97341"/>
    <w:rsid w:val="00EB37D5"/>
    <w:rsid w:val="00EC7204"/>
    <w:rsid w:val="00ED01AA"/>
    <w:rsid w:val="00ED6484"/>
    <w:rsid w:val="00EE2AAE"/>
    <w:rsid w:val="00EE4683"/>
    <w:rsid w:val="00EE5F8A"/>
    <w:rsid w:val="00EE76E4"/>
    <w:rsid w:val="00EF0824"/>
    <w:rsid w:val="00EF15FB"/>
    <w:rsid w:val="00EF3E94"/>
    <w:rsid w:val="00F102E4"/>
    <w:rsid w:val="00F144EC"/>
    <w:rsid w:val="00F16085"/>
    <w:rsid w:val="00F17711"/>
    <w:rsid w:val="00F313C4"/>
    <w:rsid w:val="00F34B95"/>
    <w:rsid w:val="00F35B95"/>
    <w:rsid w:val="00F40860"/>
    <w:rsid w:val="00F40AA8"/>
    <w:rsid w:val="00F5377E"/>
    <w:rsid w:val="00F542DE"/>
    <w:rsid w:val="00F547C2"/>
    <w:rsid w:val="00F60AB2"/>
    <w:rsid w:val="00F7291C"/>
    <w:rsid w:val="00F7453C"/>
    <w:rsid w:val="00F8728E"/>
    <w:rsid w:val="00F9085C"/>
    <w:rsid w:val="00F97C81"/>
    <w:rsid w:val="00FA7921"/>
    <w:rsid w:val="00FB0484"/>
    <w:rsid w:val="00FB4A13"/>
    <w:rsid w:val="00FB72FA"/>
    <w:rsid w:val="00FC1DD3"/>
    <w:rsid w:val="00FD0BDA"/>
    <w:rsid w:val="00FD1756"/>
    <w:rsid w:val="00FD2790"/>
    <w:rsid w:val="00FD707B"/>
    <w:rsid w:val="00FE613F"/>
    <w:rsid w:val="00FF36DF"/>
    <w:rsid w:val="00FF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5021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autoRedefine/>
    <w:qFormat/>
    <w:rsid w:val="00FB72FA"/>
    <w:pPr>
      <w:keepNext/>
      <w:keepLines/>
      <w:numPr>
        <w:numId w:val="39"/>
      </w:numPr>
      <w:spacing w:before="360" w:after="120"/>
      <w:ind w:left="0"/>
      <w:jc w:val="both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FB72FA"/>
    <w:pPr>
      <w:keepNext/>
      <w:numPr>
        <w:ilvl w:val="1"/>
        <w:numId w:val="39"/>
      </w:numPr>
      <w:spacing w:before="480" w:after="360" w:line="288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FB72FA"/>
    <w:pPr>
      <w:keepNext/>
      <w:keepLines/>
      <w:numPr>
        <w:ilvl w:val="2"/>
        <w:numId w:val="39"/>
      </w:numPr>
      <w:spacing w:before="40" w:after="120"/>
      <w:jc w:val="both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qFormat/>
    <w:rsid w:val="00FB72FA"/>
    <w:pPr>
      <w:keepNext/>
      <w:keepLines/>
      <w:numPr>
        <w:ilvl w:val="3"/>
        <w:numId w:val="39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adpis5">
    <w:name w:val="heading 5"/>
    <w:basedOn w:val="Normln"/>
    <w:next w:val="Normln"/>
    <w:link w:val="Nadpis5Char"/>
    <w:unhideWhenUsed/>
    <w:qFormat/>
    <w:rsid w:val="00FB72FA"/>
    <w:pPr>
      <w:keepNext/>
      <w:keepLines/>
      <w:numPr>
        <w:ilvl w:val="4"/>
        <w:numId w:val="39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Nadpis6">
    <w:name w:val="heading 6"/>
    <w:basedOn w:val="Normln"/>
    <w:next w:val="Normln"/>
    <w:link w:val="Nadpis6Char"/>
    <w:unhideWhenUsed/>
    <w:qFormat/>
    <w:rsid w:val="00FB72FA"/>
    <w:pPr>
      <w:keepNext/>
      <w:keepLines/>
      <w:numPr>
        <w:ilvl w:val="5"/>
        <w:numId w:val="39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Nadpis7">
    <w:name w:val="heading 7"/>
    <w:basedOn w:val="Normln"/>
    <w:next w:val="Normln"/>
    <w:link w:val="Nadpis7Char"/>
    <w:unhideWhenUsed/>
    <w:qFormat/>
    <w:rsid w:val="00FB72FA"/>
    <w:pPr>
      <w:keepNext/>
      <w:keepLines/>
      <w:numPr>
        <w:ilvl w:val="6"/>
        <w:numId w:val="39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Nadpis8">
    <w:name w:val="heading 8"/>
    <w:basedOn w:val="Normln"/>
    <w:next w:val="Normln"/>
    <w:link w:val="Nadpis8Char"/>
    <w:unhideWhenUsed/>
    <w:qFormat/>
    <w:rsid w:val="00FB72FA"/>
    <w:pPr>
      <w:keepNext/>
      <w:keepLines/>
      <w:numPr>
        <w:ilvl w:val="7"/>
        <w:numId w:val="39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qFormat/>
    <w:rsid w:val="00FB72FA"/>
    <w:pPr>
      <w:keepNext/>
      <w:keepLines/>
      <w:numPr>
        <w:ilvl w:val="8"/>
        <w:numId w:val="39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A402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46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462A3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rsid w:val="00827B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">
    <w:name w:val="annotation reference"/>
    <w:basedOn w:val="Standardnpsmoodstavce"/>
    <w:uiPriority w:val="99"/>
    <w:semiHidden/>
    <w:unhideWhenUsed/>
    <w:rsid w:val="006E2BF8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6E2BF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6E2BF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E2BF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E2BF8"/>
    <w:rPr>
      <w:b/>
      <w:bCs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65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65CE4"/>
  </w:style>
  <w:style w:type="paragraph" w:styleId="Zpat">
    <w:name w:val="footer"/>
    <w:basedOn w:val="Normln"/>
    <w:link w:val="ZpatChar"/>
    <w:uiPriority w:val="99"/>
    <w:unhideWhenUsed/>
    <w:rsid w:val="00A65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65CE4"/>
  </w:style>
  <w:style w:type="paragraph" w:customStyle="1" w:styleId="Textbodu">
    <w:name w:val="Text bodu"/>
    <w:basedOn w:val="Normln"/>
    <w:rsid w:val="00FA7921"/>
    <w:pPr>
      <w:numPr>
        <w:ilvl w:val="2"/>
        <w:numId w:val="35"/>
      </w:numPr>
      <w:spacing w:after="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Textpsmene">
    <w:name w:val="Text písmene"/>
    <w:basedOn w:val="Normln"/>
    <w:rsid w:val="00FA7921"/>
    <w:pPr>
      <w:numPr>
        <w:ilvl w:val="1"/>
        <w:numId w:val="35"/>
      </w:numPr>
      <w:spacing w:after="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Textodstavce">
    <w:name w:val="Text odstavce"/>
    <w:basedOn w:val="Normln"/>
    <w:rsid w:val="00FA7921"/>
    <w:pPr>
      <w:numPr>
        <w:numId w:val="35"/>
      </w:numPr>
      <w:tabs>
        <w:tab w:val="left" w:pos="851"/>
      </w:tabs>
      <w:spacing w:before="120" w:after="12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1Char">
    <w:name w:val="Nadpis 1 Char"/>
    <w:basedOn w:val="Standardnpsmoodstavce"/>
    <w:link w:val="Nadpis1"/>
    <w:rsid w:val="00FB72FA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rsid w:val="00FB72F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dpis3Char">
    <w:name w:val="Nadpis 3 Char"/>
    <w:basedOn w:val="Standardnpsmoodstavce"/>
    <w:link w:val="Nadpis3"/>
    <w:rsid w:val="00FB72FA"/>
    <w:rPr>
      <w:rFonts w:ascii="Times New Roman" w:eastAsiaTheme="majorEastAsia" w:hAnsi="Times New Roman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rsid w:val="00FB72F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rsid w:val="00FB72F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rsid w:val="00FB72F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rsid w:val="00FB72F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rsid w:val="00FB72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rsid w:val="00FB72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ze">
    <w:name w:val="Revision"/>
    <w:hidden/>
    <w:uiPriority w:val="99"/>
    <w:semiHidden/>
    <w:rsid w:val="00CA616C"/>
    <w:pPr>
      <w:spacing w:after="0" w:line="240" w:lineRule="auto"/>
    </w:pPr>
  </w:style>
  <w:style w:type="paragraph" w:customStyle="1" w:styleId="Odstavecseseznamem1">
    <w:name w:val="Odstavec se seznamem1"/>
    <w:basedOn w:val="Normln"/>
    <w:rsid w:val="000C3754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306B6-FD58-4CFF-9CC2-DD3704D5B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5298</Words>
  <Characters>31263</Characters>
  <Application>Microsoft Office Word</Application>
  <DocSecurity>0</DocSecurity>
  <Lines>260</Lines>
  <Paragraphs>72</Paragraphs>
  <ScaleCrop>false</ScaleCrop>
  <Company/>
  <LinksUpToDate>false</LinksUpToDate>
  <CharactersWithSpaces>36489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2017-11-14T15:28:00Z</dcterms:created>
  <dcterms:modified xsi:type="dcterms:W3CDTF">2017-11-14T15:28:00Z</dcterms:modified>
</cp:coreProperties>
</file>