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C99" w14:textId="77777777" w:rsidR="005376F2" w:rsidRPr="00642B7F" w:rsidRDefault="005376F2" w:rsidP="005F3CEB">
      <w:pPr>
        <w:pStyle w:val="GemastikJudul"/>
        <w:jc w:val="center"/>
      </w:pPr>
      <w:r w:rsidRPr="00642B7F">
        <w:t>Siaga Padang: Sistem Navigasi Evakuasi Tsunami Luring Berbasis Pemodelan Pergerakan Kolektif</w:t>
      </w:r>
    </w:p>
    <w:p w14:paraId="01EECD6D"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14B7B2E" w14:textId="1227111D"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07C1707A" w14:textId="6B154C26"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2304BDDB" w14:textId="0ECE6F6E"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07F4439E" w14:textId="7C603521"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40D2BBB2"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6F777773" w14:textId="7777777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54% peserta uji yang menjawab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552E642C"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6FC5CD50" w14:textId="77777777" w:rsidR="005376F2" w:rsidRPr="003E50E5" w:rsidRDefault="00D667EC" w:rsidP="003E50E5">
      <w:pPr>
        <w:pStyle w:val="GemastikHeading1"/>
        <w:numPr>
          <w:ilvl w:val="0"/>
          <w:numId w:val="22"/>
        </w:numPr>
        <w:ind w:left="284" w:hanging="284"/>
      </w:pPr>
      <w:r w:rsidRPr="003E50E5">
        <w:t>PENDAHULUAN</w:t>
      </w:r>
    </w:p>
    <w:p w14:paraId="126274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661803C2" w14:textId="7777777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425504BD" w14:textId="77777777"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52A3A9A4" w14:textId="77777777"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6BAFD064"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52DA8809"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24A196EA" w14:textId="77777777" w:rsidR="009771D5" w:rsidRDefault="00000000">
      <w:pPr>
        <w:pStyle w:val="GemastikHeading1"/>
        <w:keepNext/>
        <w:numPr>
          <w:ilvl w:val="0"/>
          <w:numId w:val="22"/>
        </w:numPr>
        <w:ind w:left="284" w:hanging="284"/>
      </w:pPr>
      <w:r>
        <w:t>METODE</w:t>
      </w:r>
    </w:p>
    <w:p w14:paraId="66275A15" w14:textId="77777777" w:rsidR="009771D5" w:rsidRDefault="00000000">
      <w:pPr>
        <w:pStyle w:val="GemastikHeading2"/>
        <w:keepNext/>
        <w:numPr>
          <w:ilvl w:val="0"/>
          <w:numId w:val="24"/>
        </w:numPr>
        <w:ind w:left="289" w:hanging="289"/>
      </w:pPr>
      <w:r>
        <w:t>PENGEMBANGAN DAN DATA</w:t>
      </w:r>
    </w:p>
    <w:p w14:paraId="0EB7D7FC"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w:t>
      </w:r>
      <w:r>
        <w:t>urutan pertama melewati jembatan. Temuan ini menjadi dasar penghitungan ulang seluruh jalur dengan aturan BPBD.</w:t>
      </w:r>
    </w:p>
    <w:p w14:paraId="3DE597CB"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2BFD17E5"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278A7B2B" w14:textId="77777777" w:rsidR="009771D5" w:rsidRDefault="00000000">
      <w:pPr>
        <w:keepNext/>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06A3E556"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58A1B702"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4EF6AC5B" w14:textId="77777777" w:rsidR="009771D5" w:rsidRDefault="00000000">
      <w:pPr>
        <w:pStyle w:val="GemastikHeading2"/>
        <w:keepNext/>
      </w:pPr>
      <w:r>
        <w:t>PRAKOMPUTASI JALUR</w:t>
      </w:r>
    </w:p>
    <w:p w14:paraId="683EF6B9" w14:textId="77777777"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528C04FA"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w:t>
      </w:r>
      <w:r>
        <w:t>memenuhi syarat, tetapi seluruh simpul zona merah tetap memiliki jalur menuju zona hijau.</w:t>
      </w:r>
    </w:p>
    <w:p w14:paraId="60A7C8A1" w14:textId="77777777" w:rsidR="009771D5" w:rsidRDefault="00000000">
      <w:pPr>
        <w:pStyle w:val="GemastikHeading2"/>
        <w:keepNext/>
      </w:pPr>
      <w:r>
        <w:t>PEMBAGIAN DAYA TAMPUNG</w:t>
      </w:r>
    </w:p>
    <w:p w14:paraId="1FC8B237"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7169A6C5" w14:textId="77777777" w:rsidR="009771D5" w:rsidRDefault="00000000">
      <w:pPr>
        <w:pStyle w:val="GemastikHeading2"/>
        <w:keepNext/>
      </w:pPr>
      <w:r>
        <w:lastRenderedPageBreak/>
        <w:t>PEMILIHAN TUJUAN PADA PONSEL</w:t>
      </w:r>
    </w:p>
    <w:p w14:paraId="7D2FB5A5"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A58724E" w14:textId="77777777" w:rsidR="009771D5" w:rsidRDefault="00000000">
      <w:pPr>
        <w:pStyle w:val="GemastikBody"/>
        <w:ind w:left="284" w:hanging="284"/>
      </w:pPr>
      <w:r>
        <w:t>1)</w:t>
      </w:r>
      <w:r>
        <w:tab/>
        <w:t>TEA atau zona hijau yang masih terjangkau, dipilih yang tercepat; jika sama cepat, TEA didahulukan.</w:t>
      </w:r>
    </w:p>
    <w:p w14:paraId="1E25DB7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2D609EB3" w14:textId="77777777" w:rsidR="009771D5" w:rsidRDefault="00000000">
      <w:pPr>
        <w:pStyle w:val="GemastikBody"/>
        <w:ind w:left="284" w:hanging="284"/>
      </w:pPr>
      <w:r>
        <w:t>3)</w:t>
      </w:r>
      <w:r>
        <w:tab/>
        <w:t>TES terjangkau yang terjauh dari pantai, asalkan sedikitnya 50 m lebih jauh daripada TES tercepat.</w:t>
      </w:r>
    </w:p>
    <w:p w14:paraId="6EB4FD49" w14:textId="77777777" w:rsidR="009771D5" w:rsidRDefault="00000000">
      <w:pPr>
        <w:pStyle w:val="GemastikBody"/>
        <w:ind w:left="284" w:hanging="284"/>
      </w:pPr>
      <w:r>
        <w:t>4)</w:t>
      </w:r>
      <w:r>
        <w:tab/>
        <w:t>Tujuan tercepat di antara pilihan yang tersimpan.</w:t>
      </w:r>
    </w:p>
    <w:p w14:paraId="3065C591"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4B5922D1" w14:textId="77777777" w:rsidR="009771D5" w:rsidRDefault="00000000">
      <w:pPr>
        <w:pStyle w:val="GemastikHeading2"/>
        <w:keepNext/>
      </w:pPr>
      <w:r>
        <w:t>ARSITEKTUR DAN NAVIGASI LURING</w:t>
      </w:r>
    </w:p>
    <w:p w14:paraId="35998F48"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F1A9173" w14:textId="77777777" w:rsidR="009771D5" w:rsidRDefault="00000000">
      <w:pPr>
        <w:pStyle w:val="GemastikBody"/>
      </w:pPr>
      <w:r>
        <w:t xml:space="preserve">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w:t>
      </w:r>
      <w:r>
        <w:t>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194ACFE2"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615C22D" w14:textId="77777777" w:rsidR="009771D5" w:rsidRDefault="00000000">
      <w:pPr>
        <w:pStyle w:val="GemastikHeading2"/>
        <w:keepNext/>
      </w:pPr>
      <w:r>
        <w:t>RANCANGAN PENGUJIAN</w:t>
      </w:r>
    </w:p>
    <w:p w14:paraId="6BC73793"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54ABEC93" w14:textId="77777777" w:rsidR="009771D5" w:rsidRDefault="00000000">
      <w:pPr>
        <w:pStyle w:val="GemastikHeading1"/>
        <w:keepNext/>
        <w:numPr>
          <w:ilvl w:val="0"/>
          <w:numId w:val="22"/>
        </w:numPr>
        <w:ind w:left="284" w:hanging="284"/>
      </w:pPr>
      <w:r>
        <w:t>HASIL DAN DISKUSI</w:t>
      </w:r>
    </w:p>
    <w:p w14:paraId="629FAC13" w14:textId="77777777" w:rsidR="009771D5" w:rsidRDefault="00000000">
      <w:pPr>
        <w:pStyle w:val="GemastikHeading2"/>
        <w:keepNext/>
        <w:numPr>
          <w:ilvl w:val="0"/>
          <w:numId w:val="25"/>
        </w:numPr>
        <w:ind w:left="289" w:hanging="289"/>
      </w:pPr>
      <w:r>
        <w:t>IMPLEMENTASI</w:t>
      </w:r>
    </w:p>
    <w:p w14:paraId="22994B97"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6DF5AEE7"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0543C5F6" w14:textId="77777777" w:rsidR="009771D5" w:rsidRDefault="00000000">
      <w:pPr>
        <w:keepNext/>
        <w:jc w:val="center"/>
      </w:pPr>
      <w:r>
        <w:rPr>
          <w:noProof/>
        </w:rPr>
        <w:drawing>
          <wp:inline distT="0" distB="0" distL="0" distR="0" wp14:anchorId="3D74E1A8" wp14:editId="4801CEF6">
            <wp:extent cx="3383280" cy="2434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3383280" cy="2434190"/>
                    </a:xfrm>
                    <a:prstGeom prst="rect">
                      <a:avLst/>
                    </a:prstGeom>
                  </pic:spPr>
                </pic:pic>
              </a:graphicData>
            </a:graphic>
          </wp:inline>
        </w:drawing>
      </w:r>
    </w:p>
    <w:p w14:paraId="140E3387"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7FDB8E9E"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24FB35AB" w14:textId="77777777" w:rsidR="009771D5" w:rsidRDefault="00000000">
      <w:pPr>
        <w:pStyle w:val="GemastikHeading2"/>
        <w:keepNext/>
      </w:pPr>
      <w:r>
        <w:lastRenderedPageBreak/>
        <w:t>PENGUJIAN TEKNIS</w:t>
      </w:r>
    </w:p>
    <w:p w14:paraId="544694BF" w14:textId="77777777"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w:t>
      </w:r>
      <w:r w:rsidR="00327149">
        <w:t>menggunakan</w:t>
      </w:r>
      <w:r>
        <w:t xml:space="preserve"> versi data dan perangkat yang berbeda sehingga dilaporkan terpisah, sedangkan uji mode pesawat baru dilakukan pada satu ponsel.</w:t>
      </w:r>
    </w:p>
    <w:p w14:paraId="32C542FF"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219E6877" w14:textId="77777777">
        <w:trPr>
          <w:jc w:val="center"/>
        </w:trPr>
        <w:tc>
          <w:tcPr>
            <w:tcW w:w="1404" w:type="dxa"/>
          </w:tcPr>
          <w:p w14:paraId="54A801C8" w14:textId="77777777" w:rsidR="009771D5" w:rsidRDefault="00000000">
            <w:pPr>
              <w:pStyle w:val="IEEETableHeaderCentered"/>
            </w:pPr>
            <w:proofErr w:type="spellStart"/>
            <w:r>
              <w:t>Pengujian</w:t>
            </w:r>
            <w:proofErr w:type="spellEnd"/>
          </w:p>
        </w:tc>
        <w:tc>
          <w:tcPr>
            <w:tcW w:w="2507" w:type="dxa"/>
          </w:tcPr>
          <w:p w14:paraId="4C594AFE" w14:textId="77777777" w:rsidR="009771D5" w:rsidRDefault="00000000">
            <w:pPr>
              <w:pStyle w:val="IEEETableHeaderCentered"/>
            </w:pPr>
            <w:r>
              <w:t>Hasil</w:t>
            </w:r>
          </w:p>
        </w:tc>
        <w:tc>
          <w:tcPr>
            <w:tcW w:w="1103" w:type="dxa"/>
          </w:tcPr>
          <w:p w14:paraId="189EDD59" w14:textId="77777777" w:rsidR="009771D5" w:rsidRDefault="00000000">
            <w:pPr>
              <w:pStyle w:val="IEEETableHeaderCentered"/>
            </w:pPr>
            <w:r>
              <w:t>Target</w:t>
            </w:r>
          </w:p>
        </w:tc>
      </w:tr>
      <w:tr w:rsidR="009771D5" w14:paraId="6ADA5468" w14:textId="77777777">
        <w:trPr>
          <w:jc w:val="center"/>
        </w:trPr>
        <w:tc>
          <w:tcPr>
            <w:tcW w:w="1404" w:type="dxa"/>
          </w:tcPr>
          <w:p w14:paraId="551A5B7F" w14:textId="77777777" w:rsidR="009771D5" w:rsidRDefault="00000000">
            <w:pPr>
              <w:pStyle w:val="IEEETableCell"/>
            </w:pPr>
            <w:r>
              <w:t xml:space="preserve">Mode </w:t>
            </w:r>
            <w:proofErr w:type="spellStart"/>
            <w:r>
              <w:t>pesawat</w:t>
            </w:r>
            <w:proofErr w:type="spellEnd"/>
          </w:p>
        </w:tc>
        <w:tc>
          <w:tcPr>
            <w:tcW w:w="2507" w:type="dxa"/>
          </w:tcPr>
          <w:p w14:paraId="6F34EECD"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CBA1C3E"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0AF2C3B4" w14:textId="77777777">
        <w:trPr>
          <w:jc w:val="center"/>
        </w:trPr>
        <w:tc>
          <w:tcPr>
            <w:tcW w:w="1404" w:type="dxa"/>
          </w:tcPr>
          <w:p w14:paraId="54E50A79"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71CFA4FD"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5F9605E" w14:textId="77777777" w:rsidR="009771D5" w:rsidRDefault="00000000">
            <w:pPr>
              <w:pStyle w:val="IEEETableCell"/>
              <w:jc w:val="center"/>
            </w:pPr>
            <w:r>
              <w:t xml:space="preserve">&lt; 1 </w:t>
            </w:r>
            <w:proofErr w:type="spellStart"/>
            <w:r>
              <w:t>detik</w:t>
            </w:r>
            <w:proofErr w:type="spellEnd"/>
          </w:p>
        </w:tc>
      </w:tr>
      <w:tr w:rsidR="009771D5" w14:paraId="3954EEBC" w14:textId="77777777">
        <w:trPr>
          <w:jc w:val="center"/>
        </w:trPr>
        <w:tc>
          <w:tcPr>
            <w:tcW w:w="1404" w:type="dxa"/>
          </w:tcPr>
          <w:p w14:paraId="1E4A83CB"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2BAECD7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6C0C9249" w14:textId="77777777" w:rsidR="009771D5" w:rsidRDefault="00000000">
            <w:pPr>
              <w:pStyle w:val="IEEETableCell"/>
              <w:jc w:val="center"/>
            </w:pPr>
            <w:r>
              <w:t xml:space="preserve">≤ 1 </w:t>
            </w:r>
            <w:proofErr w:type="spellStart"/>
            <w:r>
              <w:t>detik</w:t>
            </w:r>
            <w:proofErr w:type="spellEnd"/>
          </w:p>
        </w:tc>
      </w:tr>
      <w:tr w:rsidR="009771D5" w14:paraId="09FB23E6" w14:textId="77777777">
        <w:trPr>
          <w:jc w:val="center"/>
        </w:trPr>
        <w:tc>
          <w:tcPr>
            <w:tcW w:w="1404" w:type="dxa"/>
          </w:tcPr>
          <w:p w14:paraId="0A5771A6" w14:textId="77777777" w:rsidR="009771D5" w:rsidRDefault="00000000">
            <w:pPr>
              <w:pStyle w:val="IEEETableCell"/>
            </w:pPr>
            <w:proofErr w:type="spellStart"/>
            <w:r>
              <w:t>Ukuran</w:t>
            </w:r>
            <w:proofErr w:type="spellEnd"/>
            <w:r>
              <w:t xml:space="preserve"> basis data</w:t>
            </w:r>
          </w:p>
        </w:tc>
        <w:tc>
          <w:tcPr>
            <w:tcW w:w="2507" w:type="dxa"/>
          </w:tcPr>
          <w:p w14:paraId="57AFAE7E" w14:textId="77777777" w:rsidR="009771D5" w:rsidRDefault="00000000">
            <w:pPr>
              <w:pStyle w:val="IEEETableCell"/>
              <w:jc w:val="center"/>
            </w:pPr>
            <w:r>
              <w:t>36,97 MB</w:t>
            </w:r>
          </w:p>
        </w:tc>
        <w:tc>
          <w:tcPr>
            <w:tcW w:w="1103" w:type="dxa"/>
          </w:tcPr>
          <w:p w14:paraId="09C5F2AA" w14:textId="77777777" w:rsidR="009771D5" w:rsidRDefault="00000000">
            <w:pPr>
              <w:pStyle w:val="IEEETableCell"/>
              <w:jc w:val="center"/>
            </w:pPr>
            <w:r>
              <w:t>≤ 75 MB</w:t>
            </w:r>
          </w:p>
        </w:tc>
      </w:tr>
      <w:tr w:rsidR="009771D5" w14:paraId="5259AF0B" w14:textId="77777777">
        <w:trPr>
          <w:jc w:val="center"/>
        </w:trPr>
        <w:tc>
          <w:tcPr>
            <w:tcW w:w="1404" w:type="dxa"/>
          </w:tcPr>
          <w:p w14:paraId="029CF49E" w14:textId="77777777" w:rsidR="009771D5" w:rsidRDefault="00000000">
            <w:pPr>
              <w:pStyle w:val="IEEETableCell"/>
            </w:pPr>
            <w:r>
              <w:t xml:space="preserve">Kontras </w:t>
            </w:r>
            <w:proofErr w:type="spellStart"/>
            <w:r>
              <w:t>warna</w:t>
            </w:r>
            <w:proofErr w:type="spellEnd"/>
          </w:p>
        </w:tc>
        <w:tc>
          <w:tcPr>
            <w:tcW w:w="2507" w:type="dxa"/>
          </w:tcPr>
          <w:p w14:paraId="5A60FE81"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5610820A" w14:textId="77777777" w:rsidR="009771D5" w:rsidRDefault="00000000">
            <w:pPr>
              <w:pStyle w:val="IEEETableCell"/>
              <w:jc w:val="center"/>
            </w:pPr>
            <w:r>
              <w:t>≥ 4,5:1</w:t>
            </w:r>
          </w:p>
        </w:tc>
      </w:tr>
      <w:tr w:rsidR="009771D5" w14:paraId="70A0FB45" w14:textId="77777777">
        <w:trPr>
          <w:jc w:val="center"/>
        </w:trPr>
        <w:tc>
          <w:tcPr>
            <w:tcW w:w="1404" w:type="dxa"/>
          </w:tcPr>
          <w:p w14:paraId="559D2B09" w14:textId="77777777" w:rsidR="009771D5" w:rsidRDefault="00000000">
            <w:pPr>
              <w:pStyle w:val="IEEETableCell"/>
            </w:pPr>
            <w:r>
              <w:t>Uji unit</w:t>
            </w:r>
          </w:p>
        </w:tc>
        <w:tc>
          <w:tcPr>
            <w:tcW w:w="2507" w:type="dxa"/>
          </w:tcPr>
          <w:p w14:paraId="0988E3A5"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6391EF94" w14:textId="77777777" w:rsidR="009771D5" w:rsidRDefault="00000000">
            <w:pPr>
              <w:pStyle w:val="IEEETableCell"/>
              <w:jc w:val="center"/>
            </w:pPr>
            <w:proofErr w:type="spellStart"/>
            <w:r>
              <w:t>Semua</w:t>
            </w:r>
            <w:proofErr w:type="spellEnd"/>
            <w:r>
              <w:t xml:space="preserve"> lulus</w:t>
            </w:r>
          </w:p>
        </w:tc>
      </w:tr>
    </w:tbl>
    <w:p w14:paraId="6AD48598" w14:textId="77777777" w:rsidR="009771D5" w:rsidRDefault="00000000">
      <w:pPr>
        <w:keepNext/>
        <w:jc w:val="center"/>
      </w:pPr>
      <w:r>
        <w:rPr>
          <w:noProof/>
        </w:rPr>
        <w:drawing>
          <wp:inline distT="0" distB="0" distL="0" distR="0" wp14:anchorId="7CAB45E1" wp14:editId="51A4CC76">
            <wp:extent cx="3204000" cy="1943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4000" cy="1943897"/>
                    </a:xfrm>
                    <a:prstGeom prst="rect">
                      <a:avLst/>
                    </a:prstGeom>
                  </pic:spPr>
                </pic:pic>
              </a:graphicData>
            </a:graphic>
          </wp:inline>
        </w:drawing>
      </w:r>
    </w:p>
    <w:p w14:paraId="7615F80D" w14:textId="77777777" w:rsidR="009771D5" w:rsidRDefault="00000000">
      <w:pPr>
        <w:pStyle w:val="GemastikCaptionGambar"/>
        <w:jc w:val="both"/>
      </w:pPr>
      <w:r>
        <w:rPr>
          <w:b/>
        </w:rPr>
        <w:t>Gambar 3.</w:t>
      </w:r>
      <w:r>
        <w:t xml:space="preserve"> Waktu pemrosesan arahan pada tujuh ponsel dengan 20 koordinat yang sama (data 2026.10.16); seluruh nilai berada di </w:t>
      </w:r>
      <w:proofErr w:type="spellStart"/>
      <w:r>
        <w:t>bawah</w:t>
      </w:r>
      <w:proofErr w:type="spellEnd"/>
      <w:r>
        <w:t xml:space="preserve"> target 1 </w:t>
      </w:r>
      <w:proofErr w:type="spellStart"/>
      <w:r>
        <w:t>detik</w:t>
      </w:r>
      <w:proofErr w:type="spellEnd"/>
      <w:r>
        <w:t>.</w:t>
      </w:r>
    </w:p>
    <w:p w14:paraId="43D9F0DA" w14:textId="77777777" w:rsidR="009771D5" w:rsidRDefault="00000000">
      <w:pPr>
        <w:pStyle w:val="GemastikHeading2"/>
        <w:keepNext/>
      </w:pPr>
      <w:r>
        <w:t>UJI PENGGUNA</w:t>
      </w:r>
    </w:p>
    <w:p w14:paraId="1AF9A4DA" w14:textId="77777777" w:rsidR="009771D5" w:rsidRDefault="00000000">
      <w:pPr>
        <w:pStyle w:val="GemastikBody"/>
      </w:pPr>
      <w:r>
        <w:t xml:space="preserve">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w:t>
      </w:r>
      <w:r>
        <w:t>mendengar jawaban orang sebelumnya, dan durasi kedua cara tidak dibandingkan langsung karena urutan dan lokasi tugasnya berbeda.</w:t>
      </w:r>
    </w:p>
    <w:p w14:paraId="763607DF"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6497206F" w14:textId="77777777">
        <w:trPr>
          <w:jc w:val="center"/>
        </w:trPr>
        <w:tc>
          <w:tcPr>
            <w:tcW w:w="2006" w:type="dxa"/>
          </w:tcPr>
          <w:p w14:paraId="11D8FD8F" w14:textId="77777777" w:rsidR="009771D5" w:rsidRDefault="00000000">
            <w:pPr>
              <w:pStyle w:val="IEEETableHeaderCentered"/>
            </w:pPr>
            <w:proofErr w:type="spellStart"/>
            <w:r>
              <w:t>Aspek</w:t>
            </w:r>
            <w:proofErr w:type="spellEnd"/>
          </w:p>
        </w:tc>
        <w:tc>
          <w:tcPr>
            <w:tcW w:w="1504" w:type="dxa"/>
          </w:tcPr>
          <w:p w14:paraId="4C84210E" w14:textId="77777777" w:rsidR="009771D5" w:rsidRDefault="00000000">
            <w:pPr>
              <w:pStyle w:val="IEEETableHeaderCentered"/>
            </w:pPr>
            <w:proofErr w:type="spellStart"/>
            <w:r>
              <w:t>Aplikasi</w:t>
            </w:r>
            <w:proofErr w:type="spellEnd"/>
          </w:p>
        </w:tc>
        <w:tc>
          <w:tcPr>
            <w:tcW w:w="1504" w:type="dxa"/>
          </w:tcPr>
          <w:p w14:paraId="03F4E238" w14:textId="77777777" w:rsidR="009771D5" w:rsidRDefault="00000000">
            <w:pPr>
              <w:pStyle w:val="IEEETableHeaderCentered"/>
            </w:pPr>
            <w:r>
              <w:t xml:space="preserve">Peta </w:t>
            </w:r>
            <w:proofErr w:type="spellStart"/>
            <w:r>
              <w:t>cetak</w:t>
            </w:r>
            <w:proofErr w:type="spellEnd"/>
          </w:p>
        </w:tc>
      </w:tr>
      <w:tr w:rsidR="009771D5" w14:paraId="664C4B89" w14:textId="77777777">
        <w:trPr>
          <w:jc w:val="center"/>
        </w:trPr>
        <w:tc>
          <w:tcPr>
            <w:tcW w:w="2006" w:type="dxa"/>
          </w:tcPr>
          <w:p w14:paraId="14C434F8" w14:textId="77777777" w:rsidR="009771D5" w:rsidRDefault="00000000">
            <w:pPr>
              <w:pStyle w:val="IEEETableCell"/>
            </w:pPr>
            <w:proofErr w:type="spellStart"/>
            <w:r>
              <w:t>Peserta</w:t>
            </w:r>
            <w:proofErr w:type="spellEnd"/>
          </w:p>
        </w:tc>
        <w:tc>
          <w:tcPr>
            <w:tcW w:w="1504" w:type="dxa"/>
          </w:tcPr>
          <w:p w14:paraId="4630BE1F" w14:textId="77777777" w:rsidR="009771D5" w:rsidRDefault="00000000">
            <w:pPr>
              <w:pStyle w:val="IEEETableCell"/>
              <w:jc w:val="center"/>
            </w:pPr>
            <w:r>
              <w:t>25</w:t>
            </w:r>
          </w:p>
        </w:tc>
        <w:tc>
          <w:tcPr>
            <w:tcW w:w="1504" w:type="dxa"/>
          </w:tcPr>
          <w:p w14:paraId="56FA95A9" w14:textId="77777777" w:rsidR="009771D5" w:rsidRDefault="00000000">
            <w:pPr>
              <w:pStyle w:val="IEEETableCell"/>
              <w:jc w:val="center"/>
            </w:pPr>
            <w:r>
              <w:t>25</w:t>
            </w:r>
          </w:p>
        </w:tc>
      </w:tr>
      <w:tr w:rsidR="009771D5" w14:paraId="6EFC0865" w14:textId="77777777">
        <w:trPr>
          <w:jc w:val="center"/>
        </w:trPr>
        <w:tc>
          <w:tcPr>
            <w:tcW w:w="2006" w:type="dxa"/>
          </w:tcPr>
          <w:p w14:paraId="17FAAA21" w14:textId="77777777" w:rsidR="009771D5" w:rsidRDefault="00000000">
            <w:pPr>
              <w:pStyle w:val="IEEETableCell"/>
            </w:pPr>
            <w:r>
              <w:t xml:space="preserve">Arah </w:t>
            </w:r>
            <w:proofErr w:type="spellStart"/>
            <w:r>
              <w:t>benar</w:t>
            </w:r>
            <w:proofErr w:type="spellEnd"/>
          </w:p>
        </w:tc>
        <w:tc>
          <w:tcPr>
            <w:tcW w:w="1504" w:type="dxa"/>
          </w:tcPr>
          <w:p w14:paraId="065D61EC" w14:textId="77777777" w:rsidR="009771D5" w:rsidRDefault="00000000">
            <w:pPr>
              <w:pStyle w:val="IEEETableCell"/>
              <w:jc w:val="center"/>
            </w:pPr>
            <w:r>
              <w:t>25 (100%)</w:t>
            </w:r>
          </w:p>
        </w:tc>
        <w:tc>
          <w:tcPr>
            <w:tcW w:w="1504" w:type="dxa"/>
          </w:tcPr>
          <w:p w14:paraId="47825B79" w14:textId="77777777" w:rsidR="009771D5" w:rsidRDefault="00000000">
            <w:pPr>
              <w:pStyle w:val="IEEETableCell"/>
              <w:jc w:val="center"/>
            </w:pPr>
            <w:r>
              <w:t>20 (80%)</w:t>
            </w:r>
          </w:p>
        </w:tc>
      </w:tr>
      <w:tr w:rsidR="009771D5" w14:paraId="0C631B39" w14:textId="77777777">
        <w:trPr>
          <w:jc w:val="center"/>
        </w:trPr>
        <w:tc>
          <w:tcPr>
            <w:tcW w:w="2006" w:type="dxa"/>
          </w:tcPr>
          <w:p w14:paraId="55DB09EB" w14:textId="77777777" w:rsidR="009771D5" w:rsidRDefault="00000000">
            <w:pPr>
              <w:pStyle w:val="IEEETableCell"/>
            </w:pPr>
            <w:r>
              <w:t xml:space="preserve">Tidak </w:t>
            </w:r>
            <w:proofErr w:type="spellStart"/>
            <w:r>
              <w:t>berhasil</w:t>
            </w:r>
            <w:proofErr w:type="spellEnd"/>
          </w:p>
        </w:tc>
        <w:tc>
          <w:tcPr>
            <w:tcW w:w="1504" w:type="dxa"/>
          </w:tcPr>
          <w:p w14:paraId="4F1866B2" w14:textId="77777777" w:rsidR="009771D5" w:rsidRDefault="00000000">
            <w:pPr>
              <w:pStyle w:val="IEEETableCell"/>
              <w:jc w:val="center"/>
            </w:pPr>
            <w:r>
              <w:t>–</w:t>
            </w:r>
          </w:p>
        </w:tc>
        <w:tc>
          <w:tcPr>
            <w:tcW w:w="1504" w:type="dxa"/>
          </w:tcPr>
          <w:p w14:paraId="76288AD6" w14:textId="77777777" w:rsidR="009771D5" w:rsidRDefault="00000000">
            <w:pPr>
              <w:pStyle w:val="IEEETableCell"/>
              <w:jc w:val="center"/>
            </w:pPr>
            <w:r>
              <w:t>5</w:t>
            </w:r>
          </w:p>
        </w:tc>
      </w:tr>
      <w:tr w:rsidR="009771D5" w14:paraId="466EC5B4" w14:textId="77777777">
        <w:trPr>
          <w:jc w:val="center"/>
        </w:trPr>
        <w:tc>
          <w:tcPr>
            <w:tcW w:w="2006" w:type="dxa"/>
          </w:tcPr>
          <w:p w14:paraId="5118075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21DE5FD6" w14:textId="77777777" w:rsidR="009771D5" w:rsidRDefault="00000000">
            <w:pPr>
              <w:pStyle w:val="IEEETableCell"/>
              <w:jc w:val="center"/>
            </w:pPr>
            <w:r>
              <w:t xml:space="preserve">5–8 (15 </w:t>
            </w:r>
            <w:proofErr w:type="spellStart"/>
            <w:r>
              <w:t>peserta</w:t>
            </w:r>
            <w:proofErr w:type="spellEnd"/>
            <w:r>
              <w:t>)</w:t>
            </w:r>
          </w:p>
        </w:tc>
        <w:tc>
          <w:tcPr>
            <w:tcW w:w="1504" w:type="dxa"/>
          </w:tcPr>
          <w:p w14:paraId="6B0F564D" w14:textId="77777777" w:rsidR="009771D5" w:rsidRDefault="00000000">
            <w:pPr>
              <w:pStyle w:val="IEEETableCell"/>
              <w:jc w:val="center"/>
            </w:pPr>
            <w:r>
              <w:t xml:space="preserve">10–58 (15 </w:t>
            </w:r>
            <w:proofErr w:type="spellStart"/>
            <w:r>
              <w:t>peserta</w:t>
            </w:r>
            <w:proofErr w:type="spellEnd"/>
            <w:r>
              <w:t>)</w:t>
            </w:r>
          </w:p>
        </w:tc>
      </w:tr>
    </w:tbl>
    <w:p w14:paraId="22A35C70"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701E0A8D" w14:textId="77777777" w:rsidR="009771D5" w:rsidRDefault="00000000">
      <w:pPr>
        <w:pStyle w:val="GemastikHeading2"/>
        <w:keepNext/>
      </w:pPr>
      <w:r>
        <w:t>KETERJANGKAUAN DAN BEBAN TES</w:t>
      </w:r>
    </w:p>
    <w:p w14:paraId="4B87C992" w14:textId="77777777"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334CB3B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22FBFC33" w14:textId="77777777">
        <w:trPr>
          <w:jc w:val="center"/>
        </w:trPr>
        <w:tc>
          <w:tcPr>
            <w:tcW w:w="1604" w:type="dxa"/>
          </w:tcPr>
          <w:p w14:paraId="2098415D" w14:textId="77777777" w:rsidR="009771D5" w:rsidRDefault="00000000">
            <w:pPr>
              <w:pStyle w:val="IEEETableHeaderCentered"/>
            </w:pPr>
            <w:proofErr w:type="spellStart"/>
            <w:r>
              <w:t>Aturan</w:t>
            </w:r>
            <w:proofErr w:type="spellEnd"/>
          </w:p>
        </w:tc>
        <w:tc>
          <w:tcPr>
            <w:tcW w:w="752" w:type="dxa"/>
          </w:tcPr>
          <w:p w14:paraId="0C104F40" w14:textId="77777777" w:rsidR="009771D5" w:rsidRDefault="00000000">
            <w:pPr>
              <w:pStyle w:val="IEEETableHeaderCentered"/>
            </w:pPr>
            <w:r>
              <w:t xml:space="preserve">Tujuan ≤ 15 </w:t>
            </w:r>
            <w:proofErr w:type="spellStart"/>
            <w:r>
              <w:t>menit</w:t>
            </w:r>
            <w:proofErr w:type="spellEnd"/>
          </w:p>
        </w:tc>
        <w:tc>
          <w:tcPr>
            <w:tcW w:w="752" w:type="dxa"/>
          </w:tcPr>
          <w:p w14:paraId="68BD0225" w14:textId="77777777" w:rsidR="009771D5" w:rsidRDefault="00000000">
            <w:pPr>
              <w:pStyle w:val="IEEETableHeaderCentered"/>
            </w:pPr>
            <w:r>
              <w:t xml:space="preserve">&gt; 15–20 </w:t>
            </w:r>
            <w:proofErr w:type="spellStart"/>
            <w:r>
              <w:t>menit</w:t>
            </w:r>
            <w:proofErr w:type="spellEnd"/>
          </w:p>
        </w:tc>
        <w:tc>
          <w:tcPr>
            <w:tcW w:w="802" w:type="dxa"/>
          </w:tcPr>
          <w:p w14:paraId="3608329D" w14:textId="77777777" w:rsidR="009771D5" w:rsidRDefault="00000000">
            <w:pPr>
              <w:pStyle w:val="IEEETableHeaderCentered"/>
            </w:pPr>
            <w:r>
              <w:t xml:space="preserve">TES </w:t>
            </w:r>
            <w:proofErr w:type="spellStart"/>
            <w:r>
              <w:t>terlampaui</w:t>
            </w:r>
            <w:proofErr w:type="spellEnd"/>
          </w:p>
        </w:tc>
        <w:tc>
          <w:tcPr>
            <w:tcW w:w="1103" w:type="dxa"/>
          </w:tcPr>
          <w:p w14:paraId="738A7D76"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1FDF7558" w14:textId="77777777">
        <w:trPr>
          <w:jc w:val="center"/>
        </w:trPr>
        <w:tc>
          <w:tcPr>
            <w:tcW w:w="1604" w:type="dxa"/>
          </w:tcPr>
          <w:p w14:paraId="3806EC65" w14:textId="77777777" w:rsidR="009771D5" w:rsidRDefault="00000000">
            <w:pPr>
              <w:pStyle w:val="IEEETableCell"/>
            </w:pPr>
            <w:r>
              <w:t xml:space="preserve">Tujuan </w:t>
            </w:r>
            <w:proofErr w:type="spellStart"/>
            <w:r>
              <w:t>tercepat</w:t>
            </w:r>
            <w:proofErr w:type="spellEnd"/>
          </w:p>
        </w:tc>
        <w:tc>
          <w:tcPr>
            <w:tcW w:w="752" w:type="dxa"/>
          </w:tcPr>
          <w:p w14:paraId="7CA7BD8C" w14:textId="77777777" w:rsidR="009771D5" w:rsidRDefault="00000000">
            <w:pPr>
              <w:pStyle w:val="IEEETableCell"/>
              <w:jc w:val="center"/>
            </w:pPr>
            <w:r>
              <w:t>61,2%</w:t>
            </w:r>
          </w:p>
        </w:tc>
        <w:tc>
          <w:tcPr>
            <w:tcW w:w="752" w:type="dxa"/>
          </w:tcPr>
          <w:p w14:paraId="4A1FA26A" w14:textId="77777777" w:rsidR="009771D5" w:rsidRDefault="00000000">
            <w:pPr>
              <w:pStyle w:val="IEEETableCell"/>
              <w:jc w:val="center"/>
            </w:pPr>
            <w:r>
              <w:t>17,5%</w:t>
            </w:r>
          </w:p>
        </w:tc>
        <w:tc>
          <w:tcPr>
            <w:tcW w:w="802" w:type="dxa"/>
          </w:tcPr>
          <w:p w14:paraId="3AA68E68" w14:textId="77777777" w:rsidR="009771D5" w:rsidRDefault="00000000">
            <w:pPr>
              <w:pStyle w:val="IEEETableCell"/>
              <w:jc w:val="center"/>
            </w:pPr>
            <w:r>
              <w:t>43</w:t>
            </w:r>
          </w:p>
        </w:tc>
        <w:tc>
          <w:tcPr>
            <w:tcW w:w="1103" w:type="dxa"/>
          </w:tcPr>
          <w:p w14:paraId="22B1F3B7" w14:textId="77777777" w:rsidR="009771D5" w:rsidRDefault="00000000">
            <w:pPr>
              <w:pStyle w:val="IEEETableCell"/>
              <w:jc w:val="center"/>
            </w:pPr>
            <w:r>
              <w:t>58.363</w:t>
            </w:r>
          </w:p>
        </w:tc>
      </w:tr>
      <w:tr w:rsidR="009771D5" w14:paraId="552443D3" w14:textId="77777777">
        <w:trPr>
          <w:jc w:val="center"/>
        </w:trPr>
        <w:tc>
          <w:tcPr>
            <w:tcW w:w="1604" w:type="dxa"/>
          </w:tcPr>
          <w:p w14:paraId="5AA57DD8"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9D9AF3F" w14:textId="77777777" w:rsidR="009771D5" w:rsidRDefault="00000000">
            <w:pPr>
              <w:pStyle w:val="IEEETableCell"/>
              <w:jc w:val="center"/>
            </w:pPr>
            <w:r>
              <w:t>61,2%</w:t>
            </w:r>
          </w:p>
        </w:tc>
        <w:tc>
          <w:tcPr>
            <w:tcW w:w="752" w:type="dxa"/>
          </w:tcPr>
          <w:p w14:paraId="4F24CD51" w14:textId="77777777" w:rsidR="009771D5" w:rsidRDefault="00000000">
            <w:pPr>
              <w:pStyle w:val="IEEETableCell"/>
              <w:jc w:val="center"/>
            </w:pPr>
            <w:r>
              <w:t>17,5%</w:t>
            </w:r>
          </w:p>
        </w:tc>
        <w:tc>
          <w:tcPr>
            <w:tcW w:w="802" w:type="dxa"/>
          </w:tcPr>
          <w:p w14:paraId="51E57690" w14:textId="77777777" w:rsidR="009771D5" w:rsidRDefault="00000000">
            <w:pPr>
              <w:pStyle w:val="IEEETableCell"/>
              <w:jc w:val="center"/>
            </w:pPr>
            <w:r>
              <w:t>40</w:t>
            </w:r>
          </w:p>
        </w:tc>
        <w:tc>
          <w:tcPr>
            <w:tcW w:w="1103" w:type="dxa"/>
          </w:tcPr>
          <w:p w14:paraId="6B025FDB" w14:textId="77777777" w:rsidR="009771D5" w:rsidRDefault="00000000">
            <w:pPr>
              <w:pStyle w:val="IEEETableCell"/>
              <w:jc w:val="center"/>
            </w:pPr>
            <w:r>
              <w:t>53.470</w:t>
            </w:r>
          </w:p>
        </w:tc>
      </w:tr>
      <w:tr w:rsidR="009771D5" w14:paraId="0EA15F4A" w14:textId="77777777">
        <w:trPr>
          <w:jc w:val="center"/>
        </w:trPr>
        <w:tc>
          <w:tcPr>
            <w:tcW w:w="1604" w:type="dxa"/>
          </w:tcPr>
          <w:p w14:paraId="6B4AEBD0"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34457590" w14:textId="77777777" w:rsidR="009771D5" w:rsidRDefault="00000000">
            <w:pPr>
              <w:pStyle w:val="IEEETableCell"/>
              <w:jc w:val="center"/>
            </w:pPr>
            <w:r>
              <w:t>69,1%</w:t>
            </w:r>
          </w:p>
        </w:tc>
        <w:tc>
          <w:tcPr>
            <w:tcW w:w="752" w:type="dxa"/>
          </w:tcPr>
          <w:p w14:paraId="67BBD779" w14:textId="77777777" w:rsidR="009771D5" w:rsidRDefault="00000000">
            <w:pPr>
              <w:pStyle w:val="IEEETableCell"/>
              <w:jc w:val="center"/>
            </w:pPr>
            <w:r>
              <w:t>9,6%</w:t>
            </w:r>
          </w:p>
        </w:tc>
        <w:tc>
          <w:tcPr>
            <w:tcW w:w="802" w:type="dxa"/>
          </w:tcPr>
          <w:p w14:paraId="2C4625B5" w14:textId="77777777" w:rsidR="009771D5" w:rsidRDefault="00000000">
            <w:pPr>
              <w:pStyle w:val="IEEETableCell"/>
              <w:jc w:val="center"/>
            </w:pPr>
            <w:r>
              <w:t>45</w:t>
            </w:r>
          </w:p>
        </w:tc>
        <w:tc>
          <w:tcPr>
            <w:tcW w:w="1103" w:type="dxa"/>
          </w:tcPr>
          <w:p w14:paraId="1A21680C" w14:textId="77777777" w:rsidR="009771D5" w:rsidRDefault="00000000">
            <w:pPr>
              <w:pStyle w:val="IEEETableCell"/>
              <w:jc w:val="center"/>
            </w:pPr>
            <w:r>
              <w:t>44.264</w:t>
            </w:r>
          </w:p>
        </w:tc>
      </w:tr>
    </w:tbl>
    <w:p w14:paraId="5FD165E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lastRenderedPageBreak/>
        <w:t>penambahan tempat evakuasi. Angka tersebut merupakan perkiraan berbasis jaringan jalan dan laju perencanaan, bukan prediksi waktu tiba tsunami, dan belum memperhitungkan antrean di jalan.</w:t>
      </w:r>
    </w:p>
    <w:p w14:paraId="7F4069AC" w14:textId="77777777" w:rsidR="009771D5" w:rsidRDefault="00000000">
      <w:pPr>
        <w:keepNext/>
        <w:jc w:val="center"/>
      </w:pPr>
      <w:r>
        <w:rPr>
          <w:noProof/>
        </w:rPr>
        <w:drawing>
          <wp:inline distT="0" distB="0" distL="0" distR="0" wp14:anchorId="3A44B14B" wp14:editId="78526FB2">
            <wp:extent cx="3204000" cy="3192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4000" cy="3192565"/>
                    </a:xfrm>
                    <a:prstGeom prst="rect">
                      <a:avLst/>
                    </a:prstGeom>
                  </pic:spPr>
                </pic:pic>
              </a:graphicData>
            </a:graphic>
          </wp:inline>
        </w:drawing>
      </w:r>
    </w:p>
    <w:p w14:paraId="6522E23E" w14:textId="77777777" w:rsidR="009771D5" w:rsidRDefault="00000000">
      <w:pPr>
        <w:pStyle w:val="GemastikCaptionGambar"/>
        <w:jc w:val="both"/>
      </w:pPr>
      <w:r>
        <w:rPr>
          <w:b/>
        </w:rPr>
        <w:t>Gambar 4.</w:t>
      </w:r>
      <w:r>
        <w:t xml:space="preserve"> Beban model tiap TES berdaya tampung tercatat pada kelompok pembagian 89.158 jiwa (data 2026.10.18). Warna dan bentuk penanda menunjukkan rasio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p w14:paraId="064E60FC" w14:textId="77777777" w:rsidR="009771D5" w:rsidRDefault="00000000">
      <w:pPr>
        <w:pStyle w:val="GemastikHeading2"/>
        <w:keepNext/>
      </w:pPr>
      <w:r>
        <w:t>KETERBATASAN</w:t>
      </w:r>
    </w:p>
    <w:p w14:paraId="07EB4BB6" w14:textId="7777777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68C44661" w14:textId="77777777" w:rsidR="009771D5" w:rsidRDefault="00000000">
      <w:pPr>
        <w:pStyle w:val="GemastikHeading1"/>
        <w:keepNext/>
        <w:numPr>
          <w:ilvl w:val="0"/>
          <w:numId w:val="22"/>
        </w:numPr>
        <w:ind w:left="284" w:hanging="284"/>
      </w:pPr>
      <w:r>
        <w:t>KESIMPULAN</w:t>
      </w:r>
    </w:p>
    <w:p w14:paraId="4CCCD91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pembaruan daya tampung TES bersama BPBD, serta uji dengan pengguna yang lebih beragam, termasuk lansia dan penyandang disabilitas.</w:t>
      </w:r>
    </w:p>
    <w:p w14:paraId="69B15019" w14:textId="77777777" w:rsidR="009771D5" w:rsidRDefault="00000000">
      <w:pPr>
        <w:pStyle w:val="GemastikHeading1"/>
      </w:pPr>
      <w:r>
        <w:t>REFERENSI</w:t>
      </w:r>
    </w:p>
    <w:p w14:paraId="525ABBE1"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w:t>
      </w:r>
      <w:r>
        <w:rPr>
          <w:i/>
        </w:rPr>
        <w:t>sunda-dan-mentawai-siberut-yang-tinggal-menunggu-waktu</w:t>
      </w:r>
      <w:r>
        <w:t>, tanggal akses: 10-Agu-2026.</w:t>
      </w:r>
    </w:p>
    <w:p w14:paraId="7DE676AF"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0D641083"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52DA2BA9"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16C9C3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555C9A99"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5CA3CEC6"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1340710D"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2A3DC183"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1E35848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0628E80A"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6A5A6A53"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29ADCFD0"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0C0A3A5A"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7F6D55B9"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207EA1E8"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515F2F6"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26168B4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49E905D1"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0B910E87"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56E6FE39"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76B3BED9"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68AD8B7B"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64CCE93D"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241CB728"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A9C1" w14:textId="77777777" w:rsidR="00DA62AA" w:rsidRDefault="00DA62AA" w:rsidP="005376F2">
      <w:r>
        <w:separator/>
      </w:r>
    </w:p>
  </w:endnote>
  <w:endnote w:type="continuationSeparator" w:id="0">
    <w:p w14:paraId="1C24F0FD" w14:textId="77777777" w:rsidR="00DA62AA" w:rsidRDefault="00DA62A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5EA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F62C"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387A"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EBF9" w14:textId="77777777" w:rsidR="00DA62AA" w:rsidRDefault="00DA62AA" w:rsidP="005376F2">
      <w:r>
        <w:separator/>
      </w:r>
    </w:p>
  </w:footnote>
  <w:footnote w:type="continuationSeparator" w:id="0">
    <w:p w14:paraId="338691AD" w14:textId="77777777" w:rsidR="00DA62AA" w:rsidRDefault="00DA62A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76D2383A" w14:textId="77777777" w:rsidTr="004D24E6">
      <w:tc>
        <w:tcPr>
          <w:tcW w:w="10490" w:type="dxa"/>
        </w:tcPr>
        <w:p w14:paraId="6E771DA1"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AB898FB" w14:textId="77777777" w:rsidR="004D24E6" w:rsidRDefault="00440DA7" w:rsidP="00937089">
          <w:pPr>
            <w:pStyle w:val="GemastikISSN"/>
            <w:ind w:right="-113"/>
          </w:pPr>
          <w:r w:rsidRPr="00440DA7">
            <w:t xml:space="preserve">ISSN: </w:t>
          </w:r>
          <w:proofErr w:type="spellStart"/>
          <w:r w:rsidRPr="00440DA7">
            <w:t>xxxxxx</w:t>
          </w:r>
          <w:proofErr w:type="spellEnd"/>
        </w:p>
        <w:p w14:paraId="46D1B9D0" w14:textId="77777777" w:rsidR="004D24E6" w:rsidRPr="004D24E6" w:rsidRDefault="004D24E6" w:rsidP="007A7417">
          <w:pPr>
            <w:pStyle w:val="Header"/>
            <w:tabs>
              <w:tab w:val="left" w:pos="5732"/>
            </w:tabs>
            <w:ind w:right="-113"/>
            <w:rPr>
              <w:color w:val="000000" w:themeColor="text1"/>
              <w:sz w:val="14"/>
              <w:szCs w:val="14"/>
            </w:rPr>
          </w:pPr>
        </w:p>
      </w:tc>
    </w:tr>
  </w:tbl>
  <w:p w14:paraId="79C3F6D6"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82E1929" w14:textId="77777777" w:rsidTr="00BC3182">
      <w:trPr>
        <w:jc w:val="center"/>
      </w:trPr>
      <w:tc>
        <w:tcPr>
          <w:tcW w:w="10490" w:type="dxa"/>
        </w:tcPr>
        <w:p w14:paraId="7D2BA1AD"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DE651ED"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57E1B01C"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6B87FE74"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5716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219</TotalTime>
  <Pages>5</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23</cp:revision>
  <dcterms:created xsi:type="dcterms:W3CDTF">2023-03-13T14:33:00Z</dcterms:created>
  <dcterms:modified xsi:type="dcterms:W3CDTF">2026-10-29T13:49:00Z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