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F2526" w14:textId="77777777" w:rsidR="003C5ED5" w:rsidRDefault="003C5ED5">
      <w:pPr>
        <w:rPr>
          <w:rFonts w:hint="eastAsia"/>
        </w:rPr>
      </w:pPr>
    </w:p>
    <w:p w14:paraId="15855E48" w14:textId="77777777" w:rsidR="003C5ED5" w:rsidRDefault="003C5ED5" w:rsidP="003C5ED5">
      <w:pPr>
        <w:pStyle w:val="1"/>
      </w:pPr>
      <w:bookmarkStart w:id="0" w:name="_Toc195038350"/>
      <w:r w:rsidRPr="001E7FE8">
        <w:rPr>
          <w:rFonts w:hint="eastAsia"/>
        </w:rPr>
        <w:t>项目简介</w:t>
      </w:r>
      <w:bookmarkEnd w:id="0"/>
    </w:p>
    <w:p w14:paraId="387E9FBD" w14:textId="77777777" w:rsidR="003C5ED5" w:rsidRPr="008E42D8" w:rsidRDefault="003C5ED5" w:rsidP="003C5ED5">
      <w:pPr>
        <w:pStyle w:val="ab"/>
        <w:ind w:firstLine="480"/>
      </w:pPr>
      <w:r w:rsidRPr="008E42D8">
        <w:rPr>
          <w:rFonts w:hint="eastAsia"/>
        </w:rPr>
        <w:t>单细胞</w:t>
      </w:r>
      <w:r w:rsidRPr="008E42D8">
        <w:rPr>
          <w:rFonts w:hint="eastAsia"/>
        </w:rPr>
        <w:t>RNA</w:t>
      </w:r>
      <w:r w:rsidRPr="008E42D8">
        <w:rPr>
          <w:rFonts w:hint="eastAsia"/>
        </w:rPr>
        <w:t>测序（</w:t>
      </w:r>
      <w:proofErr w:type="spellStart"/>
      <w:r w:rsidRPr="008E42D8">
        <w:rPr>
          <w:rFonts w:hint="eastAsia"/>
        </w:rPr>
        <w:t>scRNA</w:t>
      </w:r>
      <w:proofErr w:type="spellEnd"/>
      <w:r w:rsidRPr="008E42D8">
        <w:rPr>
          <w:rFonts w:hint="eastAsia"/>
        </w:rPr>
        <w:t>-seq</w:t>
      </w:r>
      <w:r w:rsidRPr="008E42D8">
        <w:rPr>
          <w:rFonts w:hint="eastAsia"/>
        </w:rPr>
        <w:t>）数据分析可以大致分为如下几个步骤：数据预处理</w:t>
      </w:r>
      <w:r w:rsidRPr="008E42D8">
        <w:rPr>
          <w:rFonts w:hint="eastAsia"/>
        </w:rPr>
        <w:t>-&gt;</w:t>
      </w:r>
      <w:r w:rsidRPr="008E42D8">
        <w:rPr>
          <w:rFonts w:hint="eastAsia"/>
        </w:rPr>
        <w:t>归一化</w:t>
      </w:r>
      <w:r w:rsidRPr="008E42D8">
        <w:rPr>
          <w:rFonts w:hint="eastAsia"/>
        </w:rPr>
        <w:t>&amp;</w:t>
      </w:r>
      <w:r w:rsidRPr="008E42D8">
        <w:rPr>
          <w:rFonts w:hint="eastAsia"/>
        </w:rPr>
        <w:t>批次校正</w:t>
      </w:r>
      <w:r w:rsidRPr="008E42D8">
        <w:rPr>
          <w:rFonts w:hint="eastAsia"/>
        </w:rPr>
        <w:t>-&gt;</w:t>
      </w:r>
      <w:proofErr w:type="gramStart"/>
      <w:r w:rsidRPr="008E42D8">
        <w:rPr>
          <w:rFonts w:hint="eastAsia"/>
        </w:rPr>
        <w:t>降维聚类</w:t>
      </w:r>
      <w:proofErr w:type="gramEnd"/>
      <w:r w:rsidRPr="008E42D8">
        <w:rPr>
          <w:rFonts w:hint="eastAsia"/>
        </w:rPr>
        <w:t>-&gt;</w:t>
      </w:r>
      <w:r w:rsidRPr="008E42D8">
        <w:rPr>
          <w:rFonts w:hint="eastAsia"/>
        </w:rPr>
        <w:t>亚群注释</w:t>
      </w:r>
      <w:r w:rsidRPr="008E42D8">
        <w:rPr>
          <w:rFonts w:hint="eastAsia"/>
        </w:rPr>
        <w:t>&amp;</w:t>
      </w:r>
      <w:r w:rsidRPr="008E42D8">
        <w:rPr>
          <w:rFonts w:hint="eastAsia"/>
        </w:rPr>
        <w:t>下游分析。本项目旨在研究其中的批次校正算法，解决</w:t>
      </w:r>
      <w:proofErr w:type="spellStart"/>
      <w:r w:rsidRPr="008E42D8">
        <w:rPr>
          <w:rFonts w:hint="eastAsia"/>
        </w:rPr>
        <w:t>scRNA</w:t>
      </w:r>
      <w:proofErr w:type="spellEnd"/>
      <w:r w:rsidRPr="008E42D8">
        <w:rPr>
          <w:rFonts w:hint="eastAsia"/>
        </w:rPr>
        <w:t>-seq</w:t>
      </w:r>
      <w:r w:rsidRPr="008E42D8">
        <w:rPr>
          <w:rFonts w:hint="eastAsia"/>
        </w:rPr>
        <w:t>中的关键问题。</w:t>
      </w:r>
    </w:p>
    <w:p w14:paraId="6CC2D63F" w14:textId="77777777" w:rsidR="003C5ED5" w:rsidRPr="00F060EF" w:rsidRDefault="003C5ED5" w:rsidP="003C5ED5">
      <w:pPr>
        <w:pStyle w:val="ab"/>
        <w:ind w:firstLine="480"/>
      </w:pPr>
      <w:r w:rsidRPr="00F060EF">
        <w:rPr>
          <w:rFonts w:hint="eastAsia"/>
        </w:rPr>
        <w:t>意义和价值：有效的去批次效应算法能够提高单细胞数据分析的可靠性和准确性，有助于揭示细胞异质性、理解疾病机制，推动精准医学和新型药品研发的进展。</w:t>
      </w:r>
    </w:p>
    <w:p w14:paraId="09A21EC2" w14:textId="77777777" w:rsidR="003C5ED5" w:rsidRPr="00F060EF" w:rsidRDefault="003C5ED5" w:rsidP="003C5ED5">
      <w:pPr>
        <w:pStyle w:val="ab"/>
        <w:ind w:firstLine="480"/>
      </w:pPr>
      <w:r w:rsidRPr="00F060EF">
        <w:rPr>
          <w:rFonts w:hint="eastAsia"/>
        </w:rPr>
        <w:t>研究方法：本项目将评估</w:t>
      </w:r>
      <w:r>
        <w:rPr>
          <w:rFonts w:hint="eastAsia"/>
        </w:rPr>
        <w:t>对比本文拟提出的算法和</w:t>
      </w:r>
      <w:r w:rsidRPr="00F060EF">
        <w:rPr>
          <w:rFonts w:hint="eastAsia"/>
        </w:rPr>
        <w:t>部分现有的去批次效应算法，</w:t>
      </w:r>
      <w:r>
        <w:rPr>
          <w:rFonts w:hint="eastAsia"/>
        </w:rPr>
        <w:t>包括基于矩阵分解的方法（如</w:t>
      </w:r>
      <w:r w:rsidRPr="008C4E4C">
        <w:t>LIGER</w:t>
      </w:r>
      <w:r>
        <w:rPr>
          <w:rFonts w:hint="eastAsia"/>
        </w:rPr>
        <w:t>等）、基于互近邻的算法（如</w:t>
      </w:r>
      <w:r w:rsidRPr="00F060EF">
        <w:rPr>
          <w:rFonts w:hint="eastAsia"/>
        </w:rPr>
        <w:t>Seurat</w:t>
      </w:r>
      <w:r w:rsidRPr="00F060EF">
        <w:rPr>
          <w:rFonts w:hint="eastAsia"/>
        </w:rPr>
        <w:t>、</w:t>
      </w:r>
      <w:r w:rsidRPr="00DB1B3B">
        <w:t>Harmony</w:t>
      </w:r>
      <w:r w:rsidRPr="008C51C0">
        <w:rPr>
          <w:rFonts w:hint="eastAsia"/>
        </w:rPr>
        <w:t>等</w:t>
      </w:r>
      <w:r>
        <w:rPr>
          <w:rFonts w:hint="eastAsia"/>
        </w:rPr>
        <w:t>）和基于深度学习的算法</w:t>
      </w:r>
      <w:r w:rsidRPr="00F060EF">
        <w:rPr>
          <w:rFonts w:hint="eastAsia"/>
        </w:rPr>
        <w:t>如</w:t>
      </w:r>
      <w:r>
        <w:rPr>
          <w:rFonts w:hint="eastAsia"/>
        </w:rPr>
        <w:t>（如</w:t>
      </w:r>
      <w:r w:rsidRPr="00F060EF">
        <w:rPr>
          <w:rFonts w:hint="eastAsia"/>
        </w:rPr>
        <w:t>DESC</w:t>
      </w:r>
      <w:r w:rsidRPr="00F060EF">
        <w:rPr>
          <w:rFonts w:hint="eastAsia"/>
        </w:rPr>
        <w:t>、</w:t>
      </w:r>
      <w:proofErr w:type="spellStart"/>
      <w:r w:rsidRPr="00F060EF">
        <w:rPr>
          <w:rFonts w:hint="eastAsia"/>
        </w:rPr>
        <w:t>scDML</w:t>
      </w:r>
      <w:proofErr w:type="spellEnd"/>
      <w:r>
        <w:rPr>
          <w:rFonts w:hint="eastAsia"/>
        </w:rPr>
        <w:t>等）。</w:t>
      </w:r>
      <w:r w:rsidRPr="00F060EF">
        <w:rPr>
          <w:rFonts w:hint="eastAsia"/>
        </w:rPr>
        <w:t>我们计划结合</w:t>
      </w:r>
      <w:r>
        <w:rPr>
          <w:rFonts w:hint="eastAsia"/>
        </w:rPr>
        <w:t>大、小、单批次、多批次等</w:t>
      </w:r>
      <w:r w:rsidRPr="00F060EF">
        <w:rPr>
          <w:rFonts w:hint="eastAsia"/>
        </w:rPr>
        <w:t>多种数据集，辅以</w:t>
      </w:r>
      <w:r>
        <w:rPr>
          <w:rFonts w:hint="eastAsia"/>
        </w:rPr>
        <w:t>ARI</w:t>
      </w:r>
      <w:r>
        <w:rPr>
          <w:rFonts w:hint="eastAsia"/>
        </w:rPr>
        <w:t>、</w:t>
      </w:r>
      <w:r>
        <w:rPr>
          <w:rFonts w:hint="eastAsia"/>
        </w:rPr>
        <w:t>NMI</w:t>
      </w:r>
      <w:r>
        <w:rPr>
          <w:rFonts w:hint="eastAsia"/>
        </w:rPr>
        <w:t>等</w:t>
      </w:r>
      <w:r w:rsidRPr="00F060EF">
        <w:rPr>
          <w:rFonts w:hint="eastAsia"/>
        </w:rPr>
        <w:t>多种评测指标，分析</w:t>
      </w:r>
      <w:r>
        <w:rPr>
          <w:rFonts w:hint="eastAsia"/>
        </w:rPr>
        <w:t>改进</w:t>
      </w:r>
      <w:r w:rsidRPr="00F060EF">
        <w:rPr>
          <w:rFonts w:hint="eastAsia"/>
        </w:rPr>
        <w:t>算法在去除批次效应方面的效果。</w:t>
      </w:r>
    </w:p>
    <w:p w14:paraId="2B82B34C" w14:textId="77777777" w:rsidR="003C5ED5" w:rsidRPr="00F060EF" w:rsidRDefault="003C5ED5" w:rsidP="003C5ED5">
      <w:pPr>
        <w:pStyle w:val="ab"/>
        <w:ind w:firstLine="480"/>
      </w:pPr>
      <w:r w:rsidRPr="00F060EF">
        <w:rPr>
          <w:rFonts w:hint="eastAsia"/>
        </w:rPr>
        <w:t>预期结果</w:t>
      </w:r>
      <w:r w:rsidRPr="00F060EF">
        <w:rPr>
          <w:rFonts w:hint="eastAsia"/>
        </w:rPr>
        <w:t>:</w:t>
      </w:r>
      <w:r w:rsidRPr="00F060EF">
        <w:rPr>
          <w:rFonts w:hint="eastAsia"/>
        </w:rPr>
        <w:t>提出一种改进的去批次效应算法，并在多种单细胞数据集上验证其有效性</w:t>
      </w:r>
      <w:r>
        <w:rPr>
          <w:rFonts w:hint="eastAsia"/>
        </w:rPr>
        <w:t>，并验证其在较大数据集的可拓展性。</w:t>
      </w:r>
    </w:p>
    <w:p w14:paraId="502534A3" w14:textId="77777777" w:rsidR="003C5ED5" w:rsidRDefault="003C5ED5" w:rsidP="003C5ED5">
      <w:pPr>
        <w:pStyle w:val="ab"/>
        <w:ind w:firstLine="480"/>
      </w:pPr>
      <w:r w:rsidRPr="00F060EF">
        <w:rPr>
          <w:rFonts w:hint="eastAsia"/>
        </w:rPr>
        <w:t>特色和创新：</w:t>
      </w:r>
      <w:r>
        <w:rPr>
          <w:rFonts w:hint="eastAsia"/>
        </w:rPr>
        <w:t>（</w:t>
      </w:r>
      <w:r>
        <w:rPr>
          <w:rFonts w:hint="eastAsia"/>
        </w:rPr>
        <w:t>1</w:t>
      </w:r>
      <w:r>
        <w:rPr>
          <w:rFonts w:hint="eastAsia"/>
        </w:rPr>
        <w:t>）</w:t>
      </w:r>
      <w:r w:rsidRPr="00371C84">
        <w:rPr>
          <w:rFonts w:hint="eastAsia"/>
        </w:rPr>
        <w:t>构建独特结构的自编码器，</w:t>
      </w:r>
      <w:r>
        <w:rPr>
          <w:rFonts w:hint="eastAsia"/>
        </w:rPr>
        <w:t>在提取生物学表达特征的同时完成初步批次对齐，从而无需依赖“</w:t>
      </w:r>
      <w:r w:rsidRPr="00371C84">
        <w:rPr>
          <w:rFonts w:hint="eastAsia"/>
        </w:rPr>
        <w:t>生物学差异远大于批次效应”这一较强</w:t>
      </w:r>
      <w:r>
        <w:rPr>
          <w:rFonts w:hint="eastAsia"/>
        </w:rPr>
        <w:t>假设。然而很多基于</w:t>
      </w:r>
      <w:r>
        <w:rPr>
          <w:rFonts w:hint="eastAsia"/>
        </w:rPr>
        <w:t>MNN</w:t>
      </w:r>
      <w:r>
        <w:rPr>
          <w:rFonts w:hint="eastAsia"/>
        </w:rPr>
        <w:t>的批次校正方法都依赖于这个假设。（</w:t>
      </w:r>
      <w:r>
        <w:rPr>
          <w:rFonts w:hint="eastAsia"/>
        </w:rPr>
        <w:t>2</w:t>
      </w:r>
      <w:r>
        <w:rPr>
          <w:rFonts w:hint="eastAsia"/>
        </w:rPr>
        <w:t>）在自编码器的训练过程中引入随机的批次噪声，以增强模型的鲁棒性，从而提升其在处理复杂场景数据集时进行批次效应校正的能力。</w:t>
      </w:r>
    </w:p>
    <w:p w14:paraId="3E613CBD" w14:textId="77777777" w:rsidR="003C5ED5" w:rsidRDefault="003C5ED5" w:rsidP="003C5ED5">
      <w:pPr>
        <w:pStyle w:val="1"/>
      </w:pPr>
      <w:bookmarkStart w:id="1" w:name="_Toc195038351"/>
      <w:r w:rsidRPr="001E7FE8">
        <w:rPr>
          <w:rFonts w:hint="eastAsia"/>
        </w:rPr>
        <w:t>立项背景</w:t>
      </w:r>
      <w:bookmarkEnd w:id="1"/>
    </w:p>
    <w:p w14:paraId="3363EB3D" w14:textId="77777777" w:rsidR="003C5ED5" w:rsidRDefault="003C5ED5" w:rsidP="003C5ED5">
      <w:pPr>
        <w:pStyle w:val="ab"/>
        <w:ind w:firstLine="480"/>
        <w:rPr>
          <w:b/>
          <w:bCs/>
        </w:rPr>
      </w:pPr>
      <w:proofErr w:type="spellStart"/>
      <w:r w:rsidRPr="00272F0B">
        <w:rPr>
          <w:rFonts w:hint="eastAsia"/>
        </w:rPr>
        <w:t>scRNA</w:t>
      </w:r>
      <w:proofErr w:type="spellEnd"/>
      <w:r w:rsidRPr="00272F0B">
        <w:rPr>
          <w:rFonts w:hint="eastAsia"/>
        </w:rPr>
        <w:t>-seq</w:t>
      </w:r>
      <w:r w:rsidRPr="00272F0B">
        <w:rPr>
          <w:rFonts w:hint="eastAsia"/>
        </w:rPr>
        <w:t>通过高通量检测单细胞基因表达谱，为生命科学和医学研究提供了前所未有的解析力。然而，由于不同实验批次间的技术偏差，直接分析不同样本时可能引入系统性误差，从而导致</w:t>
      </w:r>
      <w:r w:rsidRPr="008E42D8">
        <w:rPr>
          <w:rFonts w:hint="eastAsia"/>
        </w:rPr>
        <w:t>“批次效应”</w:t>
      </w:r>
      <w:r w:rsidRPr="00272F0B">
        <w:rPr>
          <w:rFonts w:hint="eastAsia"/>
        </w:rPr>
        <w:t>。</w:t>
      </w:r>
      <w:r w:rsidRPr="003C4BB8">
        <w:rPr>
          <w:rFonts w:hint="eastAsia"/>
        </w:rPr>
        <w:t>随着数据集规模不断扩大，而单个批次的细胞数量有限，实际</w:t>
      </w:r>
      <w:r>
        <w:rPr>
          <w:rFonts w:hint="eastAsia"/>
        </w:rPr>
        <w:t>数据集的数据</w:t>
      </w:r>
      <w:r w:rsidRPr="003C4BB8">
        <w:rPr>
          <w:rFonts w:hint="eastAsia"/>
        </w:rPr>
        <w:t>通常来源于不同实验室或多个批次，批次效应在所难免。</w:t>
      </w:r>
      <w:r w:rsidRPr="008E42D8">
        <w:rPr>
          <w:rFonts w:hint="eastAsia"/>
        </w:rPr>
        <w:t>这种效应可能混淆真实的生物变异，若未能有效消除，将使下游分析更加复杂，并可能导致对结果的误解。</w:t>
      </w:r>
    </w:p>
    <w:p w14:paraId="1B444F11" w14:textId="77777777" w:rsidR="003C5ED5" w:rsidRPr="003F0948" w:rsidRDefault="003C5ED5" w:rsidP="003C5ED5">
      <w:pPr>
        <w:pStyle w:val="ab"/>
        <w:ind w:firstLine="480"/>
      </w:pPr>
      <w:r w:rsidRPr="003F0948">
        <w:t>根据批次校正方法的数学基础和方法视角，可以把现有的批次校正方法分为三类</w:t>
      </w:r>
      <w:r>
        <w:rPr>
          <w:rFonts w:hint="eastAsia"/>
        </w:rPr>
        <w:t>：</w:t>
      </w:r>
      <w:r w:rsidRPr="003F0948">
        <w:t>（</w:t>
      </w:r>
      <w:r w:rsidRPr="003F0948">
        <w:t>1</w:t>
      </w:r>
      <w:r w:rsidRPr="003F0948">
        <w:t>）矩阵分解的方法；（</w:t>
      </w:r>
      <w:r w:rsidRPr="003F0948">
        <w:t>2</w:t>
      </w:r>
      <w:r w:rsidRPr="003F0948">
        <w:t>）深度学习的方法；（</w:t>
      </w:r>
      <w:r w:rsidRPr="003F0948">
        <w:t>3</w:t>
      </w:r>
      <w:r w:rsidRPr="003F0948">
        <w:t>）互近邻的方法。</w:t>
      </w:r>
    </w:p>
    <w:p w14:paraId="2699F2BA" w14:textId="77777777" w:rsidR="003C5ED5" w:rsidRPr="00FC7B41" w:rsidRDefault="003C5ED5" w:rsidP="003C5ED5">
      <w:pPr>
        <w:pStyle w:val="ab"/>
        <w:ind w:firstLine="480"/>
      </w:pPr>
      <w:r w:rsidRPr="00DE2AAD">
        <w:t>基于矩阵分解的单细胞</w:t>
      </w:r>
      <w:proofErr w:type="gramStart"/>
      <w:r w:rsidRPr="00DE2AAD">
        <w:t>转录组批次</w:t>
      </w:r>
      <w:proofErr w:type="gramEnd"/>
      <w:r w:rsidRPr="00DE2AAD">
        <w:t>校正方法，通常通过将原始数据矩阵分解为两个或多个子矩阵，从而获得数据的低维特征空间和共享因子矩阵，并在低维特征空间中进行批次效应的校正。该类方法具有较好的可解释性，但其性能在很大程度上依赖于共享因子数量的选择。若因子</w:t>
      </w:r>
      <w:proofErr w:type="gramStart"/>
      <w:r w:rsidRPr="00DE2AAD">
        <w:t>数选择</w:t>
      </w:r>
      <w:proofErr w:type="gramEnd"/>
      <w:r w:rsidRPr="00DE2AAD">
        <w:t>不当，可能导致校正效果不佳；此外，因子数量过多还会导致时间复杂度呈</w:t>
      </w:r>
      <w:proofErr w:type="gramStart"/>
      <w:r w:rsidRPr="00DE2AAD">
        <w:t>指数级</w:t>
      </w:r>
      <w:proofErr w:type="gramEnd"/>
      <w:r w:rsidRPr="00DE2AAD">
        <w:t>增长，从而影</w:t>
      </w:r>
      <w:r w:rsidRPr="00DE2AAD">
        <w:lastRenderedPageBreak/>
        <w:t>响计算效率。</w:t>
      </w:r>
      <w:r w:rsidRPr="00FC7B41">
        <w:rPr>
          <w:rFonts w:hint="eastAsia"/>
        </w:rPr>
        <w:t>代表的算法有</w:t>
      </w:r>
      <w:r w:rsidRPr="008C4E4C">
        <w:t>2019</w:t>
      </w:r>
      <w:r w:rsidRPr="008C4E4C">
        <w:t>年</w:t>
      </w:r>
      <w:r w:rsidRPr="008C4E4C">
        <w:t>Welch</w:t>
      </w:r>
      <w:r w:rsidRPr="00FC7B41">
        <w:rPr>
          <w:rFonts w:hint="eastAsia"/>
        </w:rPr>
        <w:t xml:space="preserve"> </w:t>
      </w:r>
      <w:r w:rsidRPr="008C4E4C">
        <w:t>J</w:t>
      </w:r>
      <w:r w:rsidRPr="00FC7B41">
        <w:rPr>
          <w:rFonts w:hint="eastAsia"/>
        </w:rPr>
        <w:t>.</w:t>
      </w:r>
      <w:r w:rsidRPr="008C4E4C">
        <w:t>D</w:t>
      </w:r>
      <w:r w:rsidRPr="008C4E4C">
        <w:t>等人</w:t>
      </w:r>
      <w:r w:rsidRPr="00B96F04">
        <w:rPr>
          <w:vertAlign w:val="superscript"/>
        </w:rPr>
        <w:fldChar w:fldCharType="begin"/>
      </w:r>
      <w:r w:rsidRPr="00B96F04">
        <w:rPr>
          <w:vertAlign w:val="superscript"/>
        </w:rPr>
        <w:instrText xml:space="preserve"> REF _Ref194966658 \r \h </w:instrText>
      </w:r>
      <w:r>
        <w:rPr>
          <w:vertAlign w:val="superscript"/>
        </w:rPr>
        <w:instrText xml:space="preserve"> \* MERGEFORMAT </w:instrText>
      </w:r>
      <w:r w:rsidRPr="00B96F04">
        <w:rPr>
          <w:vertAlign w:val="superscript"/>
        </w:rPr>
      </w:r>
      <w:r w:rsidRPr="00B96F04">
        <w:rPr>
          <w:vertAlign w:val="superscript"/>
        </w:rPr>
        <w:fldChar w:fldCharType="separate"/>
      </w:r>
      <w:r>
        <w:rPr>
          <w:vertAlign w:val="superscript"/>
        </w:rPr>
        <w:t>[1]</w:t>
      </w:r>
      <w:r w:rsidRPr="00B96F04">
        <w:rPr>
          <w:vertAlign w:val="superscript"/>
        </w:rPr>
        <w:fldChar w:fldCharType="end"/>
      </w:r>
      <w:r w:rsidRPr="008C4E4C">
        <w:t>提出了名为</w:t>
      </w:r>
      <w:r w:rsidRPr="008C4E4C">
        <w:t>LIGER</w:t>
      </w:r>
      <w:r w:rsidRPr="008C4E4C">
        <w:t>的批次校正方法。</w:t>
      </w:r>
    </w:p>
    <w:p w14:paraId="7B01A235" w14:textId="77777777" w:rsidR="003C5ED5" w:rsidRPr="00C4273D" w:rsidRDefault="003C5ED5" w:rsidP="003C5ED5">
      <w:pPr>
        <w:pStyle w:val="ab"/>
        <w:ind w:firstLine="480"/>
      </w:pPr>
      <w:r w:rsidRPr="006D6299">
        <w:t>基于深度学习的批次校正方法常通过对抗生成网络、自编码器和卷积神经网络等模型对数据进行批次校正。深度学习批次校正方法在大多数场景都能很好的对</w:t>
      </w:r>
      <w:proofErr w:type="spellStart"/>
      <w:r w:rsidRPr="006D6299">
        <w:t>scRNA</w:t>
      </w:r>
      <w:proofErr w:type="spellEnd"/>
      <w:r w:rsidRPr="006D6299">
        <w:t>-seq</w:t>
      </w:r>
      <w:r w:rsidRPr="006D6299">
        <w:t>数据集进行批次校正，但是与其他类型方法相比，基于深度学习的批次校正方法对计算资源的要求较高，缺乏可解释性。</w:t>
      </w:r>
      <w:r>
        <w:rPr>
          <w:rFonts w:hint="eastAsia"/>
        </w:rPr>
        <w:t>代表的算法有</w:t>
      </w:r>
      <w:r w:rsidRPr="00C4273D">
        <w:t>2020</w:t>
      </w:r>
      <w:r w:rsidRPr="00C4273D">
        <w:t>年</w:t>
      </w:r>
      <w:r w:rsidRPr="00C4273D">
        <w:t>Li</w:t>
      </w:r>
      <w:r>
        <w:rPr>
          <w:rFonts w:hint="eastAsia"/>
        </w:rPr>
        <w:t xml:space="preserve"> </w:t>
      </w:r>
      <w:r w:rsidRPr="00C4273D">
        <w:t>X</w:t>
      </w:r>
      <w:r w:rsidRPr="00C4273D">
        <w:t>等人</w:t>
      </w:r>
      <w:r w:rsidRPr="00B96F04">
        <w:rPr>
          <w:vertAlign w:val="superscript"/>
        </w:rPr>
        <w:fldChar w:fldCharType="begin"/>
      </w:r>
      <w:r w:rsidRPr="00B96F04">
        <w:rPr>
          <w:vertAlign w:val="superscript"/>
        </w:rPr>
        <w:instrText xml:space="preserve"> REF _Ref194966663 \r \h </w:instrText>
      </w:r>
      <w:r>
        <w:rPr>
          <w:vertAlign w:val="superscript"/>
        </w:rPr>
        <w:instrText xml:space="preserve"> \* MERGEFORMAT </w:instrText>
      </w:r>
      <w:r w:rsidRPr="00B96F04">
        <w:rPr>
          <w:vertAlign w:val="superscript"/>
        </w:rPr>
      </w:r>
      <w:r w:rsidRPr="00B96F04">
        <w:rPr>
          <w:vertAlign w:val="superscript"/>
        </w:rPr>
        <w:fldChar w:fldCharType="separate"/>
      </w:r>
      <w:r>
        <w:rPr>
          <w:vertAlign w:val="superscript"/>
        </w:rPr>
        <w:t>[2]</w:t>
      </w:r>
      <w:r w:rsidRPr="00B96F04">
        <w:rPr>
          <w:vertAlign w:val="superscript"/>
        </w:rPr>
        <w:fldChar w:fldCharType="end"/>
      </w:r>
      <w:r w:rsidRPr="00C4273D">
        <w:t>提出了名为</w:t>
      </w:r>
      <w:r w:rsidRPr="00C4273D">
        <w:t>DESC</w:t>
      </w:r>
      <w:r w:rsidRPr="00C4273D">
        <w:t>的批次校正方法。</w:t>
      </w:r>
    </w:p>
    <w:p w14:paraId="08B8C6E4" w14:textId="77777777" w:rsidR="003C5ED5" w:rsidRPr="00635B0D" w:rsidRDefault="003C5ED5" w:rsidP="003C5ED5">
      <w:pPr>
        <w:pStyle w:val="ab"/>
        <w:ind w:firstLine="480"/>
      </w:pPr>
      <w:r w:rsidRPr="00635B0D">
        <w:t>基于互近邻策略的单细胞</w:t>
      </w:r>
      <w:proofErr w:type="gramStart"/>
      <w:r w:rsidRPr="00635B0D">
        <w:t>转录组批次</w:t>
      </w:r>
      <w:proofErr w:type="gramEnd"/>
      <w:r w:rsidRPr="00635B0D">
        <w:t>效应校正方法，主要通过在不同批次的数据集中识别相互最近邻（</w:t>
      </w:r>
      <w:r w:rsidRPr="00635B0D">
        <w:t>mutual nearest neighbors, MNN</w:t>
      </w:r>
      <w:r w:rsidRPr="00635B0D">
        <w:t>）对，以此构建细胞间的社区网络或显式建模批次效应，从而实现跨批次的校正。此类方法在计算效率方面具有显著优势，适用于大规模数据的处理。然而，由于其依赖于局部匹配的互近邻对以实现全局的批次对齐，校正效果在很大程度上取决于互近邻对的数量及其匹配准确性。若匹配不足或误配，可能导致校正结果偏离真实生物差异</w:t>
      </w:r>
      <w:r w:rsidRPr="00B96F04">
        <w:rPr>
          <w:vertAlign w:val="superscript"/>
        </w:rPr>
        <w:fldChar w:fldCharType="begin"/>
      </w:r>
      <w:r w:rsidRPr="00B96F04">
        <w:rPr>
          <w:vertAlign w:val="superscript"/>
        </w:rPr>
        <w:instrText xml:space="preserve"> REF _Ref194966669 \r \h </w:instrText>
      </w:r>
      <w:r>
        <w:rPr>
          <w:vertAlign w:val="superscript"/>
        </w:rPr>
        <w:instrText xml:space="preserve"> \* MERGEFORMAT </w:instrText>
      </w:r>
      <w:r w:rsidRPr="00B96F04">
        <w:rPr>
          <w:vertAlign w:val="superscript"/>
        </w:rPr>
      </w:r>
      <w:r w:rsidRPr="00B96F04">
        <w:rPr>
          <w:vertAlign w:val="superscript"/>
        </w:rPr>
        <w:fldChar w:fldCharType="separate"/>
      </w:r>
      <w:r>
        <w:rPr>
          <w:vertAlign w:val="superscript"/>
        </w:rPr>
        <w:t>[3]</w:t>
      </w:r>
      <w:r w:rsidRPr="00B96F04">
        <w:rPr>
          <w:vertAlign w:val="superscript"/>
        </w:rPr>
        <w:fldChar w:fldCharType="end"/>
      </w:r>
      <w:r w:rsidRPr="00B96F04">
        <w:rPr>
          <w:vertAlign w:val="superscript"/>
        </w:rPr>
        <w:fldChar w:fldCharType="begin"/>
      </w:r>
      <w:r w:rsidRPr="00B96F04">
        <w:rPr>
          <w:vertAlign w:val="superscript"/>
        </w:rPr>
        <w:instrText xml:space="preserve"> REF _Ref194966670 \r \h </w:instrText>
      </w:r>
      <w:r>
        <w:rPr>
          <w:vertAlign w:val="superscript"/>
        </w:rPr>
        <w:instrText xml:space="preserve"> \* MERGEFORMAT </w:instrText>
      </w:r>
      <w:r w:rsidRPr="00B96F04">
        <w:rPr>
          <w:vertAlign w:val="superscript"/>
        </w:rPr>
      </w:r>
      <w:r w:rsidRPr="00B96F04">
        <w:rPr>
          <w:vertAlign w:val="superscript"/>
        </w:rPr>
        <w:fldChar w:fldCharType="separate"/>
      </w:r>
      <w:r>
        <w:rPr>
          <w:vertAlign w:val="superscript"/>
        </w:rPr>
        <w:t>[4]</w:t>
      </w:r>
      <w:r w:rsidRPr="00B96F04">
        <w:rPr>
          <w:vertAlign w:val="superscript"/>
        </w:rPr>
        <w:fldChar w:fldCharType="end"/>
      </w:r>
      <w:r w:rsidRPr="00B96F04">
        <w:rPr>
          <w:vertAlign w:val="superscript"/>
        </w:rPr>
        <w:fldChar w:fldCharType="begin"/>
      </w:r>
      <w:r w:rsidRPr="00B96F04">
        <w:rPr>
          <w:vertAlign w:val="superscript"/>
        </w:rPr>
        <w:instrText xml:space="preserve"> REF _Ref194966672 \r \h </w:instrText>
      </w:r>
      <w:r>
        <w:rPr>
          <w:vertAlign w:val="superscript"/>
        </w:rPr>
        <w:instrText xml:space="preserve"> \* MERGEFORMAT </w:instrText>
      </w:r>
      <w:r w:rsidRPr="00B96F04">
        <w:rPr>
          <w:vertAlign w:val="superscript"/>
        </w:rPr>
      </w:r>
      <w:r w:rsidRPr="00B96F04">
        <w:rPr>
          <w:vertAlign w:val="superscript"/>
        </w:rPr>
        <w:fldChar w:fldCharType="separate"/>
      </w:r>
      <w:r>
        <w:rPr>
          <w:vertAlign w:val="superscript"/>
        </w:rPr>
        <w:t>[5]</w:t>
      </w:r>
      <w:r w:rsidRPr="00B96F04">
        <w:rPr>
          <w:vertAlign w:val="superscript"/>
        </w:rPr>
        <w:fldChar w:fldCharType="end"/>
      </w:r>
      <w:r w:rsidRPr="00635B0D">
        <w:t>。</w:t>
      </w:r>
      <w:r>
        <w:rPr>
          <w:rFonts w:hint="eastAsia"/>
        </w:rPr>
        <w:t>代表算法有</w:t>
      </w:r>
      <w:r w:rsidRPr="00DB1B3B">
        <w:t>Hie B</w:t>
      </w:r>
      <w:r w:rsidRPr="00DB1B3B">
        <w:t>的</w:t>
      </w:r>
      <w:proofErr w:type="spellStart"/>
      <w:r w:rsidRPr="00DB1B3B">
        <w:t>Scanorama</w:t>
      </w:r>
      <w:proofErr w:type="spellEnd"/>
      <w:r w:rsidRPr="00B96F04">
        <w:rPr>
          <w:vertAlign w:val="superscript"/>
        </w:rPr>
        <w:fldChar w:fldCharType="begin"/>
      </w:r>
      <w:r w:rsidRPr="00B96F04">
        <w:rPr>
          <w:vertAlign w:val="superscript"/>
        </w:rPr>
        <w:instrText xml:space="preserve"> REF _Ref194966693 \r \h </w:instrText>
      </w:r>
      <w:r>
        <w:rPr>
          <w:vertAlign w:val="superscript"/>
        </w:rPr>
        <w:instrText xml:space="preserve"> \* MERGEFORMAT </w:instrText>
      </w:r>
      <w:r w:rsidRPr="00B96F04">
        <w:rPr>
          <w:vertAlign w:val="superscript"/>
        </w:rPr>
      </w:r>
      <w:r w:rsidRPr="00B96F04">
        <w:rPr>
          <w:vertAlign w:val="superscript"/>
        </w:rPr>
        <w:fldChar w:fldCharType="separate"/>
      </w:r>
      <w:r>
        <w:rPr>
          <w:vertAlign w:val="superscript"/>
        </w:rPr>
        <w:t>[6]</w:t>
      </w:r>
      <w:r w:rsidRPr="00B96F04">
        <w:rPr>
          <w:vertAlign w:val="superscript"/>
        </w:rPr>
        <w:fldChar w:fldCharType="end"/>
      </w:r>
      <w:r w:rsidRPr="00DB1B3B">
        <w:t>，</w:t>
      </w:r>
      <w:r w:rsidRPr="00DB1B3B">
        <w:t>Korsunsky I</w:t>
      </w:r>
      <w:r w:rsidRPr="00DB1B3B">
        <w:t>的</w:t>
      </w:r>
      <w:r w:rsidRPr="00DB1B3B">
        <w:t>Harmony</w:t>
      </w:r>
      <w:r w:rsidRPr="00B96F04">
        <w:rPr>
          <w:vertAlign w:val="superscript"/>
        </w:rPr>
        <w:fldChar w:fldCharType="begin"/>
      </w:r>
      <w:r w:rsidRPr="00B96F04">
        <w:rPr>
          <w:vertAlign w:val="superscript"/>
        </w:rPr>
        <w:instrText xml:space="preserve"> REF _Ref194966701 \r \h </w:instrText>
      </w:r>
      <w:r>
        <w:rPr>
          <w:vertAlign w:val="superscript"/>
        </w:rPr>
        <w:instrText xml:space="preserve"> \* MERGEFORMAT </w:instrText>
      </w:r>
      <w:r w:rsidRPr="00B96F04">
        <w:rPr>
          <w:vertAlign w:val="superscript"/>
        </w:rPr>
      </w:r>
      <w:r w:rsidRPr="00B96F04">
        <w:rPr>
          <w:vertAlign w:val="superscript"/>
        </w:rPr>
        <w:fldChar w:fldCharType="separate"/>
      </w:r>
      <w:r>
        <w:rPr>
          <w:vertAlign w:val="superscript"/>
        </w:rPr>
        <w:t>[7]</w:t>
      </w:r>
      <w:r w:rsidRPr="00B96F04">
        <w:rPr>
          <w:vertAlign w:val="superscript"/>
        </w:rPr>
        <w:fldChar w:fldCharType="end"/>
      </w:r>
      <w:r w:rsidRPr="00DB1B3B">
        <w:t>，</w:t>
      </w:r>
      <w:r w:rsidRPr="00DB1B3B">
        <w:t>Stuart T</w:t>
      </w:r>
      <w:r w:rsidRPr="00DB1B3B">
        <w:t>的</w:t>
      </w:r>
      <w:r w:rsidRPr="00DB1B3B">
        <w:t>Seurat V3</w:t>
      </w:r>
      <w:r w:rsidRPr="00B96F04">
        <w:rPr>
          <w:vertAlign w:val="superscript"/>
        </w:rPr>
        <w:fldChar w:fldCharType="begin"/>
      </w:r>
      <w:r w:rsidRPr="00B96F04">
        <w:rPr>
          <w:vertAlign w:val="superscript"/>
        </w:rPr>
        <w:instrText xml:space="preserve"> REF _Ref194966705 \r \h </w:instrText>
      </w:r>
      <w:r>
        <w:rPr>
          <w:vertAlign w:val="superscript"/>
        </w:rPr>
        <w:instrText xml:space="preserve"> \* MERGEFORMAT </w:instrText>
      </w:r>
      <w:r w:rsidRPr="00B96F04">
        <w:rPr>
          <w:vertAlign w:val="superscript"/>
        </w:rPr>
      </w:r>
      <w:r w:rsidRPr="00B96F04">
        <w:rPr>
          <w:vertAlign w:val="superscript"/>
        </w:rPr>
        <w:fldChar w:fldCharType="separate"/>
      </w:r>
      <w:r>
        <w:rPr>
          <w:vertAlign w:val="superscript"/>
        </w:rPr>
        <w:t>[8]</w:t>
      </w:r>
      <w:r w:rsidRPr="00B96F04">
        <w:rPr>
          <w:vertAlign w:val="superscript"/>
        </w:rPr>
        <w:fldChar w:fldCharType="end"/>
      </w:r>
      <w:r w:rsidRPr="00DB1B3B">
        <w:t>，</w:t>
      </w:r>
      <w:r w:rsidRPr="00DB1B3B">
        <w:t>Yu X</w:t>
      </w:r>
      <w:r w:rsidRPr="00DB1B3B">
        <w:t>的</w:t>
      </w:r>
      <w:proofErr w:type="spellStart"/>
      <w:r w:rsidRPr="00DB1B3B">
        <w:t>scDML</w:t>
      </w:r>
      <w:proofErr w:type="spellEnd"/>
      <w:r w:rsidRPr="00B96F04">
        <w:rPr>
          <w:vertAlign w:val="superscript"/>
        </w:rPr>
        <w:fldChar w:fldCharType="begin"/>
      </w:r>
      <w:r w:rsidRPr="00B96F04">
        <w:rPr>
          <w:vertAlign w:val="superscript"/>
        </w:rPr>
        <w:instrText xml:space="preserve"> REF _Ref194966709 \r \h </w:instrText>
      </w:r>
      <w:r>
        <w:rPr>
          <w:vertAlign w:val="superscript"/>
        </w:rPr>
        <w:instrText xml:space="preserve"> \* MERGEFORMAT </w:instrText>
      </w:r>
      <w:r w:rsidRPr="00B96F04">
        <w:rPr>
          <w:vertAlign w:val="superscript"/>
        </w:rPr>
      </w:r>
      <w:r w:rsidRPr="00B96F04">
        <w:rPr>
          <w:vertAlign w:val="superscript"/>
        </w:rPr>
        <w:fldChar w:fldCharType="separate"/>
      </w:r>
      <w:r>
        <w:rPr>
          <w:vertAlign w:val="superscript"/>
        </w:rPr>
        <w:t>[9]</w:t>
      </w:r>
      <w:r w:rsidRPr="00B96F04">
        <w:rPr>
          <w:vertAlign w:val="superscript"/>
        </w:rPr>
        <w:fldChar w:fldCharType="end"/>
      </w:r>
      <w:r>
        <w:rPr>
          <w:rFonts w:hint="eastAsia"/>
        </w:rPr>
        <w:t>。</w:t>
      </w:r>
    </w:p>
    <w:p w14:paraId="33B2C137" w14:textId="42FD709C" w:rsidR="003C5ED5" w:rsidRPr="004C39E8" w:rsidRDefault="003C5ED5" w:rsidP="003C5ED5">
      <w:pPr>
        <w:pStyle w:val="1"/>
      </w:pPr>
      <w:bookmarkStart w:id="2" w:name="_Toc195038352"/>
      <w:r w:rsidRPr="004C39E8">
        <w:rPr>
          <w:rFonts w:hint="eastAsia"/>
        </w:rPr>
        <w:t>项目方</w:t>
      </w:r>
      <w:bookmarkEnd w:id="2"/>
    </w:p>
    <w:p w14:paraId="6BAB3125" w14:textId="77777777" w:rsidR="003C5ED5" w:rsidRDefault="003C5ED5" w:rsidP="003C5ED5">
      <w:pPr>
        <w:pStyle w:val="2"/>
      </w:pPr>
      <w:bookmarkStart w:id="3" w:name="_Toc195038353"/>
      <w:r>
        <w:rPr>
          <w:rFonts w:hint="eastAsia"/>
        </w:rPr>
        <w:t>批次校正问题定义</w:t>
      </w:r>
      <w:bookmarkEnd w:id="3"/>
    </w:p>
    <w:p w14:paraId="2189544D" w14:textId="77777777" w:rsidR="003C5ED5" w:rsidRPr="00246C8A" w:rsidRDefault="003C5ED5" w:rsidP="003C5ED5">
      <w:pPr>
        <w:pStyle w:val="ab"/>
        <w:ind w:firstLine="480"/>
      </w:pPr>
      <w:r w:rsidRPr="00246C8A">
        <w:t>理论上，不同批次中相同类型的细胞应具有相似的基因表达特征，但由于实验条件等非生物因素的差异，实际测量结果往往存在系统性偏差，即批次效应。批次校正的目标是尽可能消除这些非生物差异，以提高多批次单细胞数据整合与分析的准确性。</w:t>
      </w:r>
    </w:p>
    <w:p w14:paraId="2C73CB31" w14:textId="77777777" w:rsidR="003C5ED5" w:rsidRDefault="003C5ED5" w:rsidP="003C5ED5">
      <w:pPr>
        <w:pStyle w:val="ab"/>
        <w:ind w:firstLine="480"/>
      </w:pPr>
      <w:r w:rsidRPr="00393E3B">
        <w:t>假设对一个细胞进行两次</w:t>
      </w:r>
      <w:proofErr w:type="spellStart"/>
      <w:r w:rsidRPr="00393E3B">
        <w:t>scRNA</w:t>
      </w:r>
      <w:proofErr w:type="spellEnd"/>
      <w:r w:rsidRPr="00393E3B">
        <w:t>测序，测量出的表达值分别为</w:t>
      </w:r>
      <m:oMath>
        <m:r>
          <w:rPr>
            <w:rFonts w:ascii="Cambria Math" w:hAnsi="Cambria Math" w:hint="eastAsia"/>
          </w:rPr>
          <m:t>G</m:t>
        </m:r>
        <m:r>
          <w:rPr>
            <w:rFonts w:ascii="Cambria Math" w:hAnsi="Cambria Math"/>
          </w:rPr>
          <m:t>1</m:t>
        </m:r>
      </m:oMath>
      <w:r w:rsidRPr="00393E3B">
        <w:t>和</w:t>
      </w:r>
      <m:oMath>
        <m:r>
          <w:rPr>
            <w:rFonts w:ascii="Cambria Math" w:hAnsi="Cambria Math"/>
          </w:rPr>
          <m:t>G2</m:t>
        </m:r>
      </m:oMath>
      <w:r w:rsidRPr="00393E3B">
        <w:t>，由于存在批次效应，导致两次测量出来的表达值有差异。但因为是同一个细胞，其</w:t>
      </w:r>
      <w:r>
        <w:rPr>
          <w:rFonts w:hint="eastAsia"/>
        </w:rPr>
        <w:t>基因</w:t>
      </w:r>
      <w:r w:rsidRPr="00393E3B">
        <w:t>理论表达值应该是一样的，设为</w:t>
      </w:r>
      <m:oMath>
        <m:r>
          <w:rPr>
            <w:rFonts w:ascii="Cambria Math" w:hAnsi="Cambria Math"/>
          </w:rPr>
          <m:t>g</m:t>
        </m:r>
      </m:oMath>
      <w:r w:rsidRPr="00393E3B">
        <w:t>。批次校正需要去除掉测量值中的批次效应，得到基因理论表达值</w:t>
      </w:r>
      <m:oMath>
        <m:r>
          <w:rPr>
            <w:rFonts w:ascii="Cambria Math" w:hAnsi="Cambria Math"/>
          </w:rPr>
          <m:t>g</m:t>
        </m:r>
      </m:oMath>
      <w:r w:rsidRPr="00393E3B">
        <w:t>。</w:t>
      </w:r>
      <w:r>
        <w:rPr>
          <w:rFonts w:hint="eastAsia"/>
        </w:rPr>
        <w:t>实际上我们并不需要求出理论值</w:t>
      </w:r>
      <m:oMath>
        <m:r>
          <w:rPr>
            <w:rFonts w:ascii="Cambria Math" w:hAnsi="Cambria Math" w:hint="eastAsia"/>
          </w:rPr>
          <m:t>g</m:t>
        </m:r>
      </m:oMath>
      <w:r>
        <w:rPr>
          <w:rFonts w:hint="eastAsia"/>
        </w:rPr>
        <w:t>，只需要让校正后的值相等即可。</w:t>
      </w:r>
      <w:r w:rsidRPr="007F535C">
        <w:t>对于给定的数据集，批次校正算法能够去除数据中的批次效应，得到真实的生物信息。</w:t>
      </w:r>
      <w:r w:rsidRPr="00393E3B">
        <w:t>定义公式：</w:t>
      </w:r>
    </w:p>
    <w:p w14:paraId="7146D9A2" w14:textId="77777777" w:rsidR="003C5ED5" w:rsidRPr="009934E7" w:rsidRDefault="00000000" w:rsidP="003C5ED5">
      <w:pPr>
        <w:spacing w:beforeLines="50" w:before="156"/>
        <w:ind w:firstLineChars="130" w:firstLine="364"/>
        <w:rPr>
          <w:rFonts w:ascii="Cambria Math" w:hAnsi="Cambria Math" w:cs="宋体"/>
          <w:i/>
          <w:color w:val="000000"/>
          <w:kern w:val="0"/>
          <w:sz w:val="28"/>
          <w:szCs w:val="28"/>
        </w:rPr>
      </w:pPr>
      <m:oMathPara>
        <m:oMath>
          <m:sSub>
            <m:sSubPr>
              <m:ctrlPr>
                <w:rPr>
                  <w:rFonts w:ascii="Cambria Math" w:hAnsi="Cambria Math" w:cs="宋体"/>
                  <w:i/>
                  <w:color w:val="000000"/>
                  <w:kern w:val="0"/>
                  <w:sz w:val="28"/>
                  <w:szCs w:val="28"/>
                </w:rPr>
              </m:ctrlPr>
            </m:sSubPr>
            <m:e>
              <m:r>
                <w:rPr>
                  <w:rFonts w:ascii="Cambria Math" w:hAnsi="Cambria Math" w:cs="宋体"/>
                  <w:color w:val="000000"/>
                  <w:kern w:val="0"/>
                  <w:sz w:val="28"/>
                  <w:szCs w:val="28"/>
                </w:rPr>
                <m:t>f</m:t>
              </m:r>
            </m:e>
            <m:sub>
              <m:r>
                <w:rPr>
                  <w:rFonts w:ascii="Cambria Math" w:hAnsi="Cambria Math" w:cs="宋体"/>
                  <w:color w:val="000000"/>
                  <w:kern w:val="0"/>
                  <w:sz w:val="28"/>
                  <w:szCs w:val="28"/>
                </w:rPr>
                <m:t>correct</m:t>
              </m:r>
            </m:sub>
          </m:sSub>
          <m:d>
            <m:dPr>
              <m:ctrlPr>
                <w:rPr>
                  <w:rFonts w:ascii="Cambria Math" w:hAnsi="Cambria Math" w:cs="宋体"/>
                  <w:i/>
                  <w:color w:val="000000"/>
                  <w:kern w:val="0"/>
                  <w:sz w:val="28"/>
                  <w:szCs w:val="28"/>
                </w:rPr>
              </m:ctrlPr>
            </m:dPr>
            <m:e>
              <m:sSub>
                <m:sSubPr>
                  <m:ctrlPr>
                    <w:rPr>
                      <w:rFonts w:ascii="Cambria Math" w:hAnsi="Cambria Math" w:cs="宋体"/>
                      <w:i/>
                      <w:color w:val="000000"/>
                      <w:kern w:val="0"/>
                      <w:sz w:val="28"/>
                      <w:szCs w:val="28"/>
                    </w:rPr>
                  </m:ctrlPr>
                </m:sSubPr>
                <m:e>
                  <m:r>
                    <w:rPr>
                      <w:rFonts w:ascii="Cambria Math" w:hAnsi="Cambria Math" w:cs="宋体"/>
                      <w:color w:val="000000"/>
                      <w:kern w:val="0"/>
                      <w:sz w:val="28"/>
                      <w:szCs w:val="28"/>
                    </w:rPr>
                    <m:t>G</m:t>
                  </m:r>
                </m:e>
                <m:sub>
                  <m:r>
                    <w:rPr>
                      <w:rFonts w:ascii="Cambria Math" w:hAnsi="Cambria Math" w:cs="宋体"/>
                      <w:color w:val="000000"/>
                      <w:kern w:val="0"/>
                      <w:sz w:val="28"/>
                      <w:szCs w:val="28"/>
                    </w:rPr>
                    <m:t>1</m:t>
                  </m:r>
                </m:sub>
              </m:sSub>
            </m:e>
          </m:d>
          <m:r>
            <w:rPr>
              <w:rFonts w:ascii="Cambria Math" w:hAnsi="Cambria Math" w:cs="宋体"/>
              <w:color w:val="000000"/>
              <w:kern w:val="0"/>
              <w:sz w:val="28"/>
              <w:szCs w:val="28"/>
            </w:rPr>
            <m:t>=</m:t>
          </m:r>
          <m:sSub>
            <m:sSubPr>
              <m:ctrlPr>
                <w:rPr>
                  <w:rFonts w:ascii="Cambria Math" w:hAnsi="Cambria Math" w:cs="宋体"/>
                  <w:i/>
                  <w:color w:val="000000"/>
                  <w:kern w:val="0"/>
                  <w:sz w:val="28"/>
                  <w:szCs w:val="28"/>
                </w:rPr>
              </m:ctrlPr>
            </m:sSubPr>
            <m:e>
              <m:r>
                <w:rPr>
                  <w:rFonts w:ascii="Cambria Math" w:hAnsi="Cambria Math" w:cs="宋体"/>
                  <w:color w:val="000000"/>
                  <w:kern w:val="0"/>
                  <w:sz w:val="28"/>
                  <w:szCs w:val="28"/>
                </w:rPr>
                <m:t>f</m:t>
              </m:r>
            </m:e>
            <m:sub>
              <m:r>
                <w:rPr>
                  <w:rFonts w:ascii="Cambria Math" w:hAnsi="Cambria Math" w:cs="宋体"/>
                  <w:color w:val="000000"/>
                  <w:kern w:val="0"/>
                  <w:sz w:val="28"/>
                  <w:szCs w:val="28"/>
                </w:rPr>
                <m:t>correct</m:t>
              </m:r>
            </m:sub>
          </m:sSub>
          <m:d>
            <m:dPr>
              <m:ctrlPr>
                <w:rPr>
                  <w:rFonts w:ascii="Cambria Math" w:hAnsi="Cambria Math" w:cs="宋体"/>
                  <w:i/>
                  <w:color w:val="000000"/>
                  <w:kern w:val="0"/>
                  <w:sz w:val="28"/>
                  <w:szCs w:val="28"/>
                </w:rPr>
              </m:ctrlPr>
            </m:dPr>
            <m:e>
              <m:sSub>
                <m:sSubPr>
                  <m:ctrlPr>
                    <w:rPr>
                      <w:rFonts w:ascii="Cambria Math" w:hAnsi="Cambria Math" w:cs="宋体"/>
                      <w:i/>
                      <w:color w:val="000000"/>
                      <w:kern w:val="0"/>
                      <w:sz w:val="28"/>
                      <w:szCs w:val="28"/>
                    </w:rPr>
                  </m:ctrlPr>
                </m:sSubPr>
                <m:e>
                  <m:r>
                    <w:rPr>
                      <w:rFonts w:ascii="Cambria Math" w:hAnsi="Cambria Math" w:cs="宋体"/>
                      <w:color w:val="000000"/>
                      <w:kern w:val="0"/>
                      <w:sz w:val="28"/>
                      <w:szCs w:val="28"/>
                    </w:rPr>
                    <m:t>G</m:t>
                  </m:r>
                </m:e>
                <m:sub>
                  <m:r>
                    <w:rPr>
                      <w:rFonts w:ascii="Cambria Math" w:hAnsi="Cambria Math" w:cs="宋体"/>
                      <w:color w:val="000000"/>
                      <w:kern w:val="0"/>
                      <w:sz w:val="28"/>
                      <w:szCs w:val="28"/>
                    </w:rPr>
                    <m:t>2</m:t>
                  </m:r>
                </m:sub>
              </m:sSub>
            </m:e>
          </m:d>
          <m:r>
            <w:rPr>
              <w:rFonts w:ascii="Cambria Math" w:hAnsi="Cambria Math" w:cs="宋体"/>
              <w:color w:val="000000"/>
              <w:kern w:val="0"/>
              <w:sz w:val="28"/>
              <w:szCs w:val="28"/>
            </w:rPr>
            <m:t>=g</m:t>
          </m:r>
        </m:oMath>
      </m:oMathPara>
    </w:p>
    <w:p w14:paraId="46181CF4" w14:textId="77777777" w:rsidR="003C5ED5" w:rsidRPr="007F535C" w:rsidRDefault="003C5ED5" w:rsidP="003C5ED5">
      <w:pPr>
        <w:pStyle w:val="ab"/>
        <w:ind w:firstLine="480"/>
      </w:pPr>
      <w:r>
        <w:rPr>
          <w:rFonts w:hint="eastAsia"/>
        </w:rPr>
        <w:t>其</w:t>
      </w:r>
      <w:r w:rsidRPr="009934E7">
        <w:rPr>
          <w:rFonts w:hint="eastAsia"/>
        </w:rPr>
        <w:t>中</w:t>
      </w:r>
      <m:oMath>
        <m:sSub>
          <m:sSubPr>
            <m:ctrlPr>
              <w:rPr>
                <w:rFonts w:ascii="Cambria Math" w:hAnsi="Cambria Math" w:cs="宋体"/>
                <w:i/>
                <w:color w:val="000000"/>
                <w:kern w:val="0"/>
                <w:sz w:val="28"/>
                <w:szCs w:val="28"/>
                <w14:ligatures w14:val="none"/>
              </w:rPr>
            </m:ctrlPr>
          </m:sSubPr>
          <m:e>
            <m:r>
              <w:rPr>
                <w:rFonts w:ascii="Cambria Math" w:hAnsi="Cambria Math" w:cs="宋体"/>
                <w:color w:val="000000"/>
                <w:kern w:val="0"/>
                <w:sz w:val="28"/>
                <w:szCs w:val="28"/>
                <w14:ligatures w14:val="none"/>
              </w:rPr>
              <m:t>f</m:t>
            </m:r>
          </m:e>
          <m:sub>
            <m:r>
              <w:rPr>
                <w:rFonts w:ascii="Cambria Math" w:hAnsi="Cambria Math" w:cs="宋体"/>
                <w:color w:val="000000"/>
                <w:kern w:val="0"/>
                <w:sz w:val="28"/>
                <w:szCs w:val="28"/>
                <w14:ligatures w14:val="none"/>
              </w:rPr>
              <m:t>correct</m:t>
            </m:r>
          </m:sub>
        </m:sSub>
      </m:oMath>
      <w:r>
        <w:rPr>
          <w:rFonts w:hint="eastAsia"/>
        </w:rPr>
        <w:t>表示批次校正模型。</w:t>
      </w:r>
    </w:p>
    <w:p w14:paraId="261B9548" w14:textId="77777777" w:rsidR="003C5ED5" w:rsidRDefault="003C5ED5" w:rsidP="003C5ED5">
      <w:pPr>
        <w:pStyle w:val="2"/>
      </w:pPr>
      <w:bookmarkStart w:id="4" w:name="_Toc195038354"/>
      <w:r>
        <w:rPr>
          <w:rFonts w:hint="eastAsia"/>
        </w:rPr>
        <w:t>批次校正效果可视化方法选择</w:t>
      </w:r>
      <w:bookmarkEnd w:id="4"/>
    </w:p>
    <w:p w14:paraId="0B3AC06E" w14:textId="77777777" w:rsidR="003C5ED5" w:rsidRPr="00962AB7" w:rsidRDefault="003C5ED5" w:rsidP="003C5ED5">
      <w:pPr>
        <w:pStyle w:val="ab"/>
        <w:ind w:firstLine="480"/>
      </w:pPr>
      <w:proofErr w:type="spellStart"/>
      <w:r w:rsidRPr="00962AB7">
        <w:t>scRNA</w:t>
      </w:r>
      <w:proofErr w:type="spellEnd"/>
      <w:r w:rsidRPr="00962AB7">
        <w:t>-seq</w:t>
      </w:r>
      <w:r w:rsidRPr="00962AB7">
        <w:t>数据通常特征维度比较高，</w:t>
      </w:r>
      <w:r>
        <w:rPr>
          <w:rFonts w:hint="eastAsia"/>
        </w:rPr>
        <w:t>常在一万维以上。</w:t>
      </w:r>
      <w:r w:rsidRPr="00962AB7">
        <w:t>一般</w:t>
      </w:r>
      <w:proofErr w:type="gramStart"/>
      <w:r w:rsidRPr="00962AB7">
        <w:t>通过降维算法</w:t>
      </w:r>
      <w:proofErr w:type="gramEnd"/>
      <w:r w:rsidRPr="00962AB7">
        <w:t>将其高位数据映射至低维空间中，并且尽可能的保留数据的原始内在分布，最后通过可视化的方式将数据进行呈现。</w:t>
      </w:r>
    </w:p>
    <w:p w14:paraId="67F4E432" w14:textId="77777777" w:rsidR="003C5ED5" w:rsidRPr="00972C2F" w:rsidRDefault="003C5ED5" w:rsidP="003C5ED5">
      <w:pPr>
        <w:pStyle w:val="ab"/>
        <w:ind w:firstLine="480"/>
      </w:pPr>
      <w:r>
        <w:rPr>
          <w:rFonts w:hint="eastAsia"/>
        </w:rPr>
        <w:lastRenderedPageBreak/>
        <w:t>目前业内常用的</w:t>
      </w:r>
      <w:proofErr w:type="gramStart"/>
      <w:r>
        <w:rPr>
          <w:rFonts w:hint="eastAsia"/>
        </w:rPr>
        <w:t>降维方法</w:t>
      </w:r>
      <w:proofErr w:type="gramEnd"/>
      <w:r>
        <w:rPr>
          <w:rFonts w:hint="eastAsia"/>
        </w:rPr>
        <w:t>有</w:t>
      </w:r>
      <w:r w:rsidRPr="00972C2F">
        <w:t>PCA</w:t>
      </w:r>
      <w:r w:rsidRPr="00972C2F">
        <w:t>（主成分分析，</w:t>
      </w:r>
      <w:r w:rsidRPr="00972C2F">
        <w:t>Principal Component Analysis</w:t>
      </w:r>
      <w:r w:rsidRPr="00972C2F">
        <w:t>）、</w:t>
      </w:r>
      <w:r w:rsidRPr="00972C2F">
        <w:t>t-SNE</w:t>
      </w:r>
      <w:r w:rsidRPr="00972C2F">
        <w:t>（</w:t>
      </w:r>
      <w:r w:rsidRPr="00972C2F">
        <w:t>t</w:t>
      </w:r>
      <w:r w:rsidRPr="00972C2F">
        <w:t>分布随机邻居嵌入，</w:t>
      </w:r>
      <w:r w:rsidRPr="00972C2F">
        <w:t>t-distributed Stochastic Neighbor Embedding</w:t>
      </w:r>
      <w:r w:rsidRPr="00972C2F">
        <w:t>）、</w:t>
      </w:r>
      <w:r w:rsidRPr="00972C2F">
        <w:t>UMAP</w:t>
      </w:r>
      <w:r w:rsidRPr="00972C2F">
        <w:t>（统一流形近似投影，</w:t>
      </w:r>
      <w:r w:rsidRPr="00972C2F">
        <w:t>Uniform Manifold Approximation and Projection</w:t>
      </w:r>
      <w:r w:rsidRPr="00972C2F">
        <w:t>）</w:t>
      </w:r>
      <w:r>
        <w:rPr>
          <w:rFonts w:hint="eastAsia"/>
        </w:rPr>
        <w:t>。</w:t>
      </w:r>
    </w:p>
    <w:p w14:paraId="38E340C2" w14:textId="77777777" w:rsidR="003C5ED5" w:rsidRDefault="003C5ED5" w:rsidP="003C5ED5">
      <w:pPr>
        <w:pStyle w:val="ab"/>
        <w:ind w:firstLine="480"/>
      </w:pPr>
      <w:r>
        <w:rPr>
          <w:rFonts w:hint="eastAsia"/>
        </w:rPr>
        <w:t>其中</w:t>
      </w:r>
      <w:r w:rsidRPr="008E42D8">
        <w:rPr>
          <w:rFonts w:hint="eastAsia"/>
        </w:rPr>
        <w:t>PCA</w:t>
      </w:r>
      <w:r>
        <w:rPr>
          <w:rFonts w:hint="eastAsia"/>
        </w:rPr>
        <w:t>是</w:t>
      </w:r>
      <w:r w:rsidRPr="003F1DB6">
        <w:t>一种经典的</w:t>
      </w:r>
      <w:proofErr w:type="gramStart"/>
      <w:r w:rsidRPr="003F1DB6">
        <w:t>线性降维方法</w:t>
      </w:r>
      <w:proofErr w:type="gramEnd"/>
      <w:r w:rsidRPr="003F1DB6">
        <w:t>，</w:t>
      </w:r>
      <w:r w:rsidRPr="003F1DB6">
        <w:t>PCA</w:t>
      </w:r>
      <w:r w:rsidRPr="003F1DB6">
        <w:t>保留的是数据的线性结构，计算效率高，但精度较低。适用于初步分析或作为其他</w:t>
      </w:r>
      <w:proofErr w:type="gramStart"/>
      <w:r w:rsidRPr="003F1DB6">
        <w:t>降维方法</w:t>
      </w:r>
      <w:proofErr w:type="gramEnd"/>
      <w:r w:rsidRPr="003F1DB6">
        <w:t>的预处理步骤，并不适用于最后的批次校正效果可视化。</w:t>
      </w:r>
      <w:r w:rsidRPr="003F1DB6">
        <w:t>t-SNE</w:t>
      </w:r>
      <w:r w:rsidRPr="003F1DB6">
        <w:t>和</w:t>
      </w:r>
      <w:r w:rsidRPr="003F1DB6">
        <w:t>UMAP</w:t>
      </w:r>
      <w:r w:rsidRPr="003F1DB6">
        <w:t>属于</w:t>
      </w:r>
      <w:proofErr w:type="gramStart"/>
      <w:r w:rsidRPr="003F1DB6">
        <w:t>非线性降维算法</w:t>
      </w:r>
      <w:proofErr w:type="gramEnd"/>
      <w:r>
        <w:rPr>
          <w:rFonts w:hint="eastAsia"/>
        </w:rPr>
        <w:t>，各有优劣。</w:t>
      </w:r>
    </w:p>
    <w:p w14:paraId="01383037" w14:textId="77777777" w:rsidR="003C5ED5" w:rsidRDefault="003C5ED5" w:rsidP="003C5ED5">
      <w:pPr>
        <w:pStyle w:val="ab"/>
        <w:ind w:firstLine="480"/>
      </w:pPr>
      <w:r w:rsidRPr="008E42D8">
        <w:t>t-SNE</w:t>
      </w:r>
      <w:r w:rsidRPr="006764E6">
        <w:t>基于概率分布相似性，以</w:t>
      </w:r>
      <w:r w:rsidRPr="006764E6">
        <w:t>Kullback-</w:t>
      </w:r>
      <w:proofErr w:type="spellStart"/>
      <w:r w:rsidRPr="006764E6">
        <w:t>Leibler</w:t>
      </w:r>
      <w:proofErr w:type="spellEnd"/>
      <w:r w:rsidRPr="006764E6">
        <w:t>（</w:t>
      </w:r>
      <w:r w:rsidRPr="006764E6">
        <w:t>KL</w:t>
      </w:r>
      <w:r w:rsidRPr="006764E6">
        <w:t>）散度为损失函数，通过最小化高维空间与低维空间之间样本对的条件概率分布差异来实现嵌入。该方法能够有效保留局部结构，适合用于发现数据中的细胞簇。然而，</w:t>
      </w:r>
      <w:r w:rsidRPr="006764E6">
        <w:t>KL</w:t>
      </w:r>
      <w:r w:rsidRPr="006764E6">
        <w:t>散度对高维中相距较远而低维中相近的样本对惩罚较轻，容易导致整体差异较小的细胞簇在低维空间中被拉得较远，从而削弱了对全局结构的刻画能力。此外，</w:t>
      </w:r>
      <w:r w:rsidRPr="006764E6">
        <w:t>t-SNE</w:t>
      </w:r>
      <w:r w:rsidRPr="006764E6">
        <w:t>分别采用高斯分布和</w:t>
      </w:r>
      <w:r w:rsidRPr="006764E6">
        <w:t>t</w:t>
      </w:r>
      <w:r w:rsidRPr="006764E6">
        <w:t>分布对高维与低维空间进行建模，这种建模方式虽然增强了局部聚类的效果，但可能会引起高维空间中相近样本在低维空间中的失真。</w:t>
      </w:r>
    </w:p>
    <w:p w14:paraId="639E6A5F" w14:textId="77777777" w:rsidR="003C5ED5" w:rsidRDefault="003C5ED5" w:rsidP="003C5ED5">
      <w:pPr>
        <w:pStyle w:val="ab"/>
        <w:ind w:firstLine="480"/>
      </w:pPr>
      <w:r w:rsidRPr="006764E6">
        <w:t>相较而言，</w:t>
      </w:r>
      <w:r w:rsidRPr="008E42D8">
        <w:t>UMA</w:t>
      </w:r>
      <w:r w:rsidRPr="008E42D8">
        <w:rPr>
          <w:rFonts w:hint="eastAsia"/>
        </w:rPr>
        <w:t>P</w:t>
      </w:r>
      <w:r w:rsidRPr="006764E6">
        <w:t>以拓扑结构保持为核心，构建稀疏图来表示数据的局部邻接关系，并使用二元交叉熵</w:t>
      </w:r>
      <w:r w:rsidRPr="00CB3247">
        <w:t>（</w:t>
      </w:r>
      <w:r w:rsidRPr="00CB3247">
        <w:t>binary cross-entropy</w:t>
      </w:r>
      <w:r w:rsidRPr="00CB3247">
        <w:t>）</w:t>
      </w:r>
      <w:r w:rsidRPr="006764E6">
        <w:t>作为损失函数，优化高低维空间中图结构的相似性。与</w:t>
      </w:r>
      <w:r w:rsidRPr="006764E6">
        <w:t>KL</w:t>
      </w:r>
      <w:r w:rsidRPr="006764E6">
        <w:t>散度相比，二元交叉熵对高低维分布不一致具有更强的惩罚能力，</w:t>
      </w:r>
      <w:r w:rsidRPr="008E42D8">
        <w:t>因此</w:t>
      </w:r>
      <w:r w:rsidRPr="008E42D8">
        <w:t>UMAP</w:t>
      </w:r>
      <w:r w:rsidRPr="008E42D8">
        <w:t>在兼顾局部结构的同时，更能保留数据的全局关系。</w:t>
      </w:r>
      <w:r w:rsidRPr="008E42D8">
        <w:t>UMAP</w:t>
      </w:r>
      <w:r w:rsidRPr="008E42D8">
        <w:t>还通过设定距离阈值来约束低维嵌入，避免对邻近样本关系的误判，有效降低了低维空间中的结构失真。</w:t>
      </w:r>
      <w:r w:rsidRPr="006764E6">
        <w:t>此外，在计算性能方面，</w:t>
      </w:r>
      <w:r w:rsidRPr="006764E6">
        <w:t>UMAP</w:t>
      </w:r>
      <w:r w:rsidRPr="006764E6">
        <w:t>利用近似最近邻搜索和图简化策略，使得其在</w:t>
      </w:r>
      <w:r w:rsidRPr="008E42D8">
        <w:t>处理大规模单细胞数据时具有更低的时间复杂度和更好的可扩展性。</w:t>
      </w:r>
    </w:p>
    <w:p w14:paraId="4F63A7C9" w14:textId="77777777" w:rsidR="003C5ED5" w:rsidRPr="008E42D8" w:rsidRDefault="003C5ED5" w:rsidP="003C5ED5">
      <w:pPr>
        <w:pStyle w:val="ab"/>
        <w:ind w:firstLine="480"/>
      </w:pPr>
      <w:r w:rsidRPr="008E42D8">
        <w:rPr>
          <w:rFonts w:hint="eastAsia"/>
        </w:rPr>
        <w:t>综上所述，我们打算选择</w:t>
      </w:r>
      <w:r w:rsidRPr="008E42D8">
        <w:rPr>
          <w:rFonts w:hint="eastAsia"/>
        </w:rPr>
        <w:t>UMAP</w:t>
      </w:r>
      <w:r w:rsidRPr="008E42D8">
        <w:rPr>
          <w:rFonts w:hint="eastAsia"/>
        </w:rPr>
        <w:t>作为校正效果可视化方法。</w:t>
      </w:r>
    </w:p>
    <w:p w14:paraId="06E8A59E" w14:textId="49429D35" w:rsidR="003C5ED5" w:rsidRPr="00D40F5F" w:rsidRDefault="003C5ED5" w:rsidP="00437B09">
      <w:pPr>
        <w:pStyle w:val="2"/>
      </w:pPr>
      <w:bookmarkStart w:id="5" w:name="_Toc195038355"/>
      <w:r>
        <w:rPr>
          <w:rFonts w:hint="eastAsia"/>
        </w:rPr>
        <w:t>校正算法设计</w:t>
      </w:r>
      <w:bookmarkEnd w:id="5"/>
    </w:p>
    <w:tbl>
      <w:tblPr>
        <w:tblStyle w:val="aa"/>
        <w:tblW w:w="0" w:type="auto"/>
        <w:tblLook w:val="04A0" w:firstRow="1" w:lastRow="0" w:firstColumn="1" w:lastColumn="0" w:noHBand="0" w:noVBand="1"/>
      </w:tblPr>
      <w:tblGrid>
        <w:gridCol w:w="8306"/>
      </w:tblGrid>
      <w:tr w:rsidR="003C5ED5" w14:paraId="26E93282" w14:textId="77777777" w:rsidTr="008F044A">
        <w:trPr>
          <w:cnfStyle w:val="100000000000" w:firstRow="1" w:lastRow="0" w:firstColumn="0" w:lastColumn="0" w:oddVBand="0" w:evenVBand="0" w:oddHBand="0" w:evenHBand="0" w:firstRowFirstColumn="0" w:firstRowLastColumn="0" w:lastRowFirstColumn="0" w:lastRowLastColumn="0"/>
        </w:trPr>
        <w:tc>
          <w:tcPr>
            <w:tcW w:w="9628" w:type="dxa"/>
          </w:tcPr>
          <w:p w14:paraId="26265074" w14:textId="77777777" w:rsidR="003C5ED5" w:rsidRPr="00F43794" w:rsidRDefault="003C5ED5" w:rsidP="00404DEA">
            <w:pPr>
              <w:rPr>
                <w:rFonts w:hint="eastAsia"/>
              </w:rPr>
            </w:pPr>
            <w:r>
              <w:rPr>
                <w:rFonts w:hint="eastAsia"/>
              </w:rPr>
              <w:t>表</w:t>
            </w:r>
            <w:r>
              <w:rPr>
                <w:rFonts w:hint="eastAsia"/>
              </w:rPr>
              <w:t xml:space="preserve">3-1 </w:t>
            </w:r>
            <w:r>
              <w:rPr>
                <w:rFonts w:hint="eastAsia"/>
              </w:rPr>
              <w:t>算法设计</w:t>
            </w:r>
          </w:p>
        </w:tc>
      </w:tr>
      <w:tr w:rsidR="003C5ED5" w14:paraId="7854B324" w14:textId="77777777" w:rsidTr="008F044A">
        <w:tc>
          <w:tcPr>
            <w:tcW w:w="9628" w:type="dxa"/>
          </w:tcPr>
          <w:p w14:paraId="5B4359D3" w14:textId="77777777" w:rsidR="003C5ED5" w:rsidRPr="003C2434" w:rsidRDefault="003C5ED5" w:rsidP="00404DEA">
            <w:pPr>
              <w:pStyle w:val="ab"/>
              <w:ind w:firstLineChars="0" w:firstLine="0"/>
            </w:pPr>
            <w:r w:rsidRPr="003C2434">
              <w:rPr>
                <w:rFonts w:hint="eastAsia"/>
              </w:rPr>
              <w:t>输入：</w:t>
            </w:r>
            <w:proofErr w:type="spellStart"/>
            <w:r w:rsidRPr="003C2434">
              <w:rPr>
                <w:rFonts w:cs="Times New Roman"/>
              </w:rPr>
              <w:t>scRNA</w:t>
            </w:r>
            <w:proofErr w:type="spellEnd"/>
            <w:r w:rsidRPr="003C2434">
              <w:rPr>
                <w:rFonts w:cs="Times New Roman"/>
              </w:rPr>
              <w:t>-seq</w:t>
            </w:r>
            <w:r w:rsidRPr="003C2434">
              <w:rPr>
                <w:rFonts w:hint="eastAsia"/>
              </w:rPr>
              <w:t>数据集</w:t>
            </w:r>
          </w:p>
          <w:p w14:paraId="41D9E11F" w14:textId="77777777" w:rsidR="003C5ED5" w:rsidRPr="003C2434" w:rsidRDefault="003C5ED5" w:rsidP="00404DEA">
            <w:pPr>
              <w:pStyle w:val="ab"/>
              <w:ind w:firstLineChars="0" w:firstLine="0"/>
            </w:pPr>
            <w:r w:rsidRPr="003C2434">
              <w:rPr>
                <w:rFonts w:hint="eastAsia"/>
              </w:rPr>
              <w:t>输出：批次校正后的</w:t>
            </w:r>
            <w:proofErr w:type="spellStart"/>
            <w:r w:rsidRPr="003C2434">
              <w:rPr>
                <w:rFonts w:cs="Times New Roman" w:hint="eastAsia"/>
              </w:rPr>
              <w:t>scRNA</w:t>
            </w:r>
            <w:proofErr w:type="spellEnd"/>
            <w:r w:rsidRPr="003C2434">
              <w:rPr>
                <w:rFonts w:cs="Times New Roman" w:hint="eastAsia"/>
              </w:rPr>
              <w:t>-seq</w:t>
            </w:r>
            <w:r w:rsidRPr="003C2434">
              <w:rPr>
                <w:rFonts w:hint="eastAsia"/>
              </w:rPr>
              <w:t>数据集</w:t>
            </w:r>
          </w:p>
          <w:p w14:paraId="5E9E4A8F" w14:textId="77777777" w:rsidR="003C5ED5" w:rsidRPr="00F43794" w:rsidRDefault="003C5ED5" w:rsidP="00404DEA">
            <w:pPr>
              <w:pStyle w:val="ab"/>
              <w:ind w:firstLineChars="0" w:firstLine="0"/>
              <w:rPr>
                <w:b/>
                <w:bCs/>
                <w14:ligatures w14:val="none"/>
              </w:rPr>
            </w:pPr>
            <w:r w:rsidRPr="00F43794">
              <w:rPr>
                <w:b/>
                <w:bCs/>
                <w14:ligatures w14:val="none"/>
              </w:rPr>
              <w:t>数据预处理：</w:t>
            </w:r>
          </w:p>
          <w:p w14:paraId="799F4A27" w14:textId="77777777" w:rsidR="003C5ED5" w:rsidRPr="00535F4C" w:rsidRDefault="003C5ED5" w:rsidP="00404DEA">
            <w:pPr>
              <w:pStyle w:val="ab"/>
              <w:ind w:firstLine="480"/>
              <w:rPr>
                <w14:ligatures w14:val="none"/>
              </w:rPr>
            </w:pPr>
            <w:r w:rsidRPr="004B07A5">
              <w:rPr>
                <w14:ligatures w14:val="none"/>
              </w:rPr>
              <w:t>1</w:t>
            </w:r>
            <w:r w:rsidRPr="004B07A5">
              <w:rPr>
                <w14:ligatures w14:val="none"/>
              </w:rPr>
              <w:t>：对各批次数据集分别进行质量控制，</w:t>
            </w:r>
            <w:proofErr w:type="gramStart"/>
            <w:r w:rsidRPr="004B07A5">
              <w:rPr>
                <w14:ligatures w14:val="none"/>
              </w:rPr>
              <w:t>过滤掉低表达</w:t>
            </w:r>
            <w:proofErr w:type="gramEnd"/>
            <w:r w:rsidRPr="004B07A5">
              <w:rPr>
                <w14:ligatures w14:val="none"/>
              </w:rPr>
              <w:t>基因和低质量细胞</w:t>
            </w:r>
          </w:p>
          <w:p w14:paraId="6EECC42F" w14:textId="77777777" w:rsidR="003C5ED5" w:rsidRPr="00535F4C" w:rsidRDefault="003C5ED5" w:rsidP="00404DEA">
            <w:pPr>
              <w:pStyle w:val="ab"/>
              <w:ind w:firstLine="480"/>
              <w:rPr>
                <w14:ligatures w14:val="none"/>
              </w:rPr>
            </w:pPr>
            <w:r w:rsidRPr="004B07A5">
              <w:rPr>
                <w14:ligatures w14:val="none"/>
              </w:rPr>
              <w:t>2</w:t>
            </w:r>
            <w:r w:rsidRPr="004B07A5">
              <w:rPr>
                <w14:ligatures w14:val="none"/>
              </w:rPr>
              <w:t>：特征选择，选择数据集高可变基因的交集作为数据特征</w:t>
            </w:r>
          </w:p>
          <w:p w14:paraId="0C2F2F65" w14:textId="77777777" w:rsidR="003C5ED5" w:rsidRPr="00535F4C" w:rsidRDefault="003C5ED5" w:rsidP="00404DEA">
            <w:pPr>
              <w:pStyle w:val="ab"/>
              <w:ind w:firstLine="480"/>
              <w:rPr>
                <w14:ligatures w14:val="none"/>
              </w:rPr>
            </w:pPr>
            <w:r w:rsidRPr="004B07A5">
              <w:rPr>
                <w14:ligatures w14:val="none"/>
              </w:rPr>
              <w:t>3</w:t>
            </w:r>
            <w:r w:rsidRPr="004B07A5">
              <w:rPr>
                <w14:ligatures w14:val="none"/>
              </w:rPr>
              <w:t>：将各批次数据进行归一化操作和对数转换</w:t>
            </w:r>
          </w:p>
          <w:p w14:paraId="0939F3F6" w14:textId="77777777" w:rsidR="003C5ED5" w:rsidRPr="00F43794" w:rsidRDefault="003C5ED5" w:rsidP="00404DEA">
            <w:pPr>
              <w:pStyle w:val="ab"/>
              <w:ind w:firstLineChars="0" w:firstLine="0"/>
              <w:rPr>
                <w:b/>
                <w:bCs/>
                <w14:ligatures w14:val="none"/>
              </w:rPr>
            </w:pPr>
            <w:r w:rsidRPr="00F43794">
              <w:rPr>
                <w:b/>
                <w:bCs/>
                <w14:ligatures w14:val="none"/>
              </w:rPr>
              <w:t>特征提取及初步批次校正：</w:t>
            </w:r>
          </w:p>
          <w:p w14:paraId="0F50D5AC" w14:textId="77777777" w:rsidR="003C5ED5" w:rsidRPr="00535F4C" w:rsidRDefault="003C5ED5" w:rsidP="00404DEA">
            <w:pPr>
              <w:pStyle w:val="ab"/>
              <w:ind w:firstLine="480"/>
              <w:rPr>
                <w14:ligatures w14:val="none"/>
              </w:rPr>
            </w:pPr>
            <w:r w:rsidRPr="004B07A5">
              <w:rPr>
                <w14:ligatures w14:val="none"/>
              </w:rPr>
              <w:lastRenderedPageBreak/>
              <w:t>1</w:t>
            </w:r>
            <w:r w:rsidRPr="004B07A5">
              <w:rPr>
                <w14:ligatures w14:val="none"/>
              </w:rPr>
              <w:t>：构建一个自编码器</w:t>
            </w:r>
            <w:r>
              <w:rPr>
                <w:rFonts w:hint="eastAsia"/>
                <w14:ligatures w14:val="none"/>
              </w:rPr>
              <w:t>，</w:t>
            </w:r>
            <w:r w:rsidRPr="004B07A5">
              <w:rPr>
                <w14:ligatures w14:val="none"/>
              </w:rPr>
              <w:t>把单细胞数据编码成低维嵌入</w:t>
            </w:r>
            <w:r>
              <w:rPr>
                <w:rFonts w:hint="eastAsia"/>
                <w14:ligatures w14:val="none"/>
              </w:rPr>
              <w:t>的</w:t>
            </w:r>
            <w:r w:rsidRPr="004B07A5">
              <w:rPr>
                <w14:ligatures w14:val="none"/>
              </w:rPr>
              <w:t>无批次信息和批次噪声两个部分</w:t>
            </w:r>
          </w:p>
          <w:p w14:paraId="2B21EEE5" w14:textId="77777777" w:rsidR="003C5ED5" w:rsidRDefault="003C5ED5" w:rsidP="00404DEA">
            <w:pPr>
              <w:pStyle w:val="ab"/>
              <w:ind w:firstLine="480"/>
              <w:rPr>
                <w14:ligatures w14:val="none"/>
              </w:rPr>
            </w:pPr>
            <w:r w:rsidRPr="004B07A5">
              <w:rPr>
                <w14:ligatures w14:val="none"/>
              </w:rPr>
              <w:t>2</w:t>
            </w:r>
            <w:r w:rsidRPr="004B07A5">
              <w:rPr>
                <w14:ligatures w14:val="none"/>
              </w:rPr>
              <w:t>：构建自编码器的</w:t>
            </w:r>
            <w:r>
              <w:rPr>
                <w:rFonts w:hint="eastAsia"/>
                <w14:ligatures w14:val="none"/>
              </w:rPr>
              <w:t>损失函数</w:t>
            </w:r>
          </w:p>
          <w:p w14:paraId="4FD67EA3" w14:textId="77777777" w:rsidR="003C5ED5" w:rsidRDefault="003C5ED5" w:rsidP="00404DEA">
            <w:pPr>
              <w:pStyle w:val="ab"/>
              <w:ind w:firstLine="480"/>
              <w:rPr>
                <w14:ligatures w14:val="none"/>
              </w:rPr>
            </w:pPr>
            <w:r>
              <w:rPr>
                <w:rFonts w:hint="eastAsia"/>
                <w14:ligatures w14:val="none"/>
              </w:rPr>
              <w:t>3</w:t>
            </w:r>
            <w:r w:rsidRPr="004B07A5">
              <w:rPr>
                <w14:ligatures w14:val="none"/>
              </w:rPr>
              <w:t>：</w:t>
            </w:r>
            <w:proofErr w:type="gramStart"/>
            <w:r>
              <w:rPr>
                <w:rFonts w:hint="eastAsia"/>
                <w14:ligatures w14:val="none"/>
              </w:rPr>
              <w:t>训练自</w:t>
            </w:r>
            <w:proofErr w:type="gramEnd"/>
            <w:r>
              <w:rPr>
                <w:rFonts w:hint="eastAsia"/>
                <w14:ligatures w14:val="none"/>
              </w:rPr>
              <w:t>编码器，并在训练中随机添加批次噪声</w:t>
            </w:r>
          </w:p>
          <w:p w14:paraId="0EF40858" w14:textId="77777777" w:rsidR="003C5ED5" w:rsidRPr="00F43794" w:rsidRDefault="003C5ED5" w:rsidP="00404DEA">
            <w:pPr>
              <w:pStyle w:val="ab"/>
              <w:ind w:firstLineChars="0" w:firstLine="0"/>
              <w:rPr>
                <w:b/>
                <w:bCs/>
                <w14:ligatures w14:val="none"/>
              </w:rPr>
            </w:pPr>
            <w:r w:rsidRPr="00F43794">
              <w:rPr>
                <w:b/>
                <w:bCs/>
                <w14:ligatures w14:val="none"/>
              </w:rPr>
              <w:t>选择参考数据集：</w:t>
            </w:r>
          </w:p>
          <w:p w14:paraId="42F0D3D6" w14:textId="77777777" w:rsidR="003C5ED5" w:rsidRPr="00535F4C" w:rsidRDefault="003C5ED5" w:rsidP="00404DEA">
            <w:pPr>
              <w:pStyle w:val="ab"/>
              <w:ind w:firstLine="480"/>
              <w:rPr>
                <w14:ligatures w14:val="none"/>
              </w:rPr>
            </w:pPr>
            <w:r w:rsidRPr="004B07A5">
              <w:rPr>
                <w14:ligatures w14:val="none"/>
              </w:rPr>
              <w:t>1</w:t>
            </w:r>
            <w:r w:rsidRPr="004B07A5">
              <w:rPr>
                <w14:ligatures w14:val="none"/>
              </w:rPr>
              <w:t>：选择一个批次数据作为参考数据集，其余批次数据为剩余批次数据集</w:t>
            </w:r>
          </w:p>
          <w:p w14:paraId="2BFB979A" w14:textId="77777777" w:rsidR="003C5ED5" w:rsidRPr="00F43794" w:rsidRDefault="003C5ED5" w:rsidP="00404DEA">
            <w:pPr>
              <w:pStyle w:val="ab"/>
              <w:ind w:firstLineChars="0" w:firstLine="0"/>
              <w:rPr>
                <w:b/>
                <w:bCs/>
                <w14:ligatures w14:val="none"/>
              </w:rPr>
            </w:pPr>
            <w:r w:rsidRPr="00F43794">
              <w:rPr>
                <w:b/>
                <w:bCs/>
                <w14:ligatures w14:val="none"/>
              </w:rPr>
              <w:t>搜索互近邻对：</w:t>
            </w:r>
          </w:p>
          <w:p w14:paraId="6DF3C722" w14:textId="77777777" w:rsidR="003C5ED5" w:rsidRPr="00535F4C" w:rsidRDefault="003C5ED5" w:rsidP="00404DEA">
            <w:pPr>
              <w:pStyle w:val="ab"/>
              <w:ind w:firstLine="480"/>
              <w:rPr>
                <w14:ligatures w14:val="none"/>
              </w:rPr>
            </w:pPr>
            <w:r w:rsidRPr="004B07A5">
              <w:rPr>
                <w14:ligatures w14:val="none"/>
              </w:rPr>
              <w:t>1</w:t>
            </w:r>
            <w:r w:rsidRPr="004B07A5">
              <w:rPr>
                <w14:ligatures w14:val="none"/>
              </w:rPr>
              <w:t>：在剩余批次数据集中选择一个批次数据作为待校正数据集</w:t>
            </w:r>
          </w:p>
          <w:p w14:paraId="3C2B5B89" w14:textId="77777777" w:rsidR="003C5ED5" w:rsidRPr="00535F4C" w:rsidRDefault="003C5ED5" w:rsidP="00404DEA">
            <w:pPr>
              <w:pStyle w:val="ab"/>
              <w:ind w:firstLine="480"/>
              <w:rPr>
                <w14:ligatures w14:val="none"/>
              </w:rPr>
            </w:pPr>
            <w:r w:rsidRPr="004B07A5">
              <w:rPr>
                <w14:ligatures w14:val="none"/>
              </w:rPr>
              <w:t>2</w:t>
            </w:r>
            <w:r w:rsidRPr="004B07A5">
              <w:rPr>
                <w14:ligatures w14:val="none"/>
              </w:rPr>
              <w:t>：在待校正数据集和参考数据</w:t>
            </w:r>
            <w:proofErr w:type="gramStart"/>
            <w:r w:rsidRPr="004B07A5">
              <w:rPr>
                <w14:ligatures w14:val="none"/>
              </w:rPr>
              <w:t>集之间</w:t>
            </w:r>
            <w:proofErr w:type="gramEnd"/>
            <w:r w:rsidRPr="004B07A5">
              <w:rPr>
                <w14:ligatures w14:val="none"/>
              </w:rPr>
              <w:t>搜索互近邻对</w:t>
            </w:r>
          </w:p>
          <w:p w14:paraId="66637E18" w14:textId="77777777" w:rsidR="003C5ED5" w:rsidRPr="00F43794" w:rsidRDefault="003C5ED5" w:rsidP="00404DEA">
            <w:pPr>
              <w:pStyle w:val="ab"/>
              <w:ind w:firstLineChars="0" w:firstLine="0"/>
              <w:rPr>
                <w:b/>
                <w:bCs/>
                <w14:ligatures w14:val="none"/>
              </w:rPr>
            </w:pPr>
            <w:r w:rsidRPr="00F43794">
              <w:rPr>
                <w:b/>
                <w:bCs/>
                <w14:ligatures w14:val="none"/>
              </w:rPr>
              <w:t>批次效应校正：</w:t>
            </w:r>
          </w:p>
          <w:p w14:paraId="11E94B11" w14:textId="77777777" w:rsidR="003C5ED5" w:rsidRPr="00535F4C" w:rsidRDefault="003C5ED5" w:rsidP="00404DEA">
            <w:pPr>
              <w:pStyle w:val="ab"/>
              <w:ind w:firstLine="480"/>
              <w:rPr>
                <w14:ligatures w14:val="none"/>
              </w:rPr>
            </w:pPr>
            <w:r w:rsidRPr="004B07A5">
              <w:rPr>
                <w14:ligatures w14:val="none"/>
              </w:rPr>
              <w:t>1</w:t>
            </w:r>
            <w:r w:rsidRPr="004B07A5">
              <w:rPr>
                <w14:ligatures w14:val="none"/>
              </w:rPr>
              <w:t>：使用搜索到的互近邻对计算出一个校正向量对待校正数据集进行校正</w:t>
            </w:r>
          </w:p>
          <w:p w14:paraId="3DF197AE" w14:textId="77777777" w:rsidR="003C5ED5" w:rsidRPr="004B07A5" w:rsidRDefault="003C5ED5" w:rsidP="00404DEA">
            <w:pPr>
              <w:pStyle w:val="ab"/>
              <w:ind w:firstLine="480"/>
            </w:pPr>
            <w:r w:rsidRPr="004B07A5">
              <w:rPr>
                <w14:ligatures w14:val="none"/>
              </w:rPr>
              <w:t>2</w:t>
            </w:r>
            <w:r w:rsidRPr="004B07A5">
              <w:rPr>
                <w14:ligatures w14:val="none"/>
              </w:rPr>
              <w:t>：将待校正数据集与参考数据集合并为新参考数据集，重复上一步骤直到所有批次数据集都合并到参考数据集中，完成批次校正</w:t>
            </w:r>
          </w:p>
        </w:tc>
      </w:tr>
    </w:tbl>
    <w:p w14:paraId="64697079" w14:textId="77777777" w:rsidR="003C5ED5" w:rsidRPr="00F43794" w:rsidRDefault="003C5ED5" w:rsidP="003C5ED5">
      <w:pPr>
        <w:pStyle w:val="3"/>
        <w:rPr>
          <w:rFonts w:hint="eastAsia"/>
        </w:rPr>
      </w:pPr>
      <w:bookmarkStart w:id="6" w:name="_Toc195038356"/>
      <w:r w:rsidRPr="00F43794">
        <w:rPr>
          <w:rFonts w:hint="eastAsia"/>
        </w:rPr>
        <w:lastRenderedPageBreak/>
        <w:t>数据预处理</w:t>
      </w:r>
      <w:bookmarkEnd w:id="6"/>
    </w:p>
    <w:p w14:paraId="3C0CD0A9" w14:textId="77777777" w:rsidR="003C5ED5" w:rsidRPr="00AD5567" w:rsidRDefault="003C5ED5" w:rsidP="003C5ED5">
      <w:pPr>
        <w:pStyle w:val="ab"/>
        <w:ind w:firstLine="482"/>
      </w:pPr>
      <w:r w:rsidRPr="00D629D3">
        <w:rPr>
          <w:rFonts w:hint="eastAsia"/>
          <w:b/>
          <w:bCs/>
        </w:rPr>
        <w:t>1.</w:t>
      </w:r>
      <w:r w:rsidRPr="00D629D3">
        <w:rPr>
          <w:rFonts w:hint="eastAsia"/>
          <w:b/>
          <w:bCs/>
        </w:rPr>
        <w:t>质量控制：</w:t>
      </w:r>
      <w:r>
        <w:rPr>
          <w:rFonts w:hint="eastAsia"/>
        </w:rPr>
        <w:t>数据集中难免会存在较多的技术性噪声。噪声的存在可能会对后续的数据分析产生严重干扰。</w:t>
      </w:r>
      <w:r w:rsidRPr="00297613">
        <w:rPr>
          <w:rFonts w:hint="eastAsia"/>
        </w:rPr>
        <w:t>为了处理噪声和数据缺失等问题，</w:t>
      </w:r>
      <w:r>
        <w:rPr>
          <w:rFonts w:hint="eastAsia"/>
        </w:rPr>
        <w:t>首先，</w:t>
      </w:r>
      <w:r w:rsidRPr="00305A22">
        <w:rPr>
          <w:b/>
          <w:bCs/>
        </w:rPr>
        <w:t>过滤低质量细胞和低质量基因</w:t>
      </w:r>
      <w:r w:rsidRPr="00AD5567">
        <w:t>，在数据预处理的时候过滤掉基因表达数小于</w:t>
      </w:r>
      <w:r w:rsidRPr="00AD5567">
        <w:t>a</w:t>
      </w:r>
      <w:r w:rsidRPr="00AD5567">
        <w:t>的细胞和所有细胞上</w:t>
      </w:r>
      <w:r w:rsidRPr="00AD5567">
        <w:t>count</w:t>
      </w:r>
      <w:r w:rsidRPr="00AD5567">
        <w:t>总数小于</w:t>
      </w:r>
      <w:r w:rsidRPr="00AD5567">
        <w:t>b</w:t>
      </w:r>
      <w:r w:rsidRPr="00AD5567">
        <w:t>的基因（</w:t>
      </w:r>
      <w:proofErr w:type="spellStart"/>
      <w:r w:rsidRPr="00AD5567">
        <w:t>a,b</w:t>
      </w:r>
      <w:proofErr w:type="spellEnd"/>
      <w:r w:rsidRPr="00AD5567">
        <w:t>的</w:t>
      </w:r>
      <w:proofErr w:type="gramStart"/>
      <w:r w:rsidRPr="00AD5567">
        <w:t>值目前</w:t>
      </w:r>
      <w:proofErr w:type="gramEnd"/>
      <w:r w:rsidRPr="00AD5567">
        <w:t>还未确定，日后会确定一个值）</w:t>
      </w:r>
      <w:r>
        <w:rPr>
          <w:rFonts w:hint="eastAsia"/>
        </w:rPr>
        <w:t>。研究表明，在</w:t>
      </w:r>
      <w:proofErr w:type="spellStart"/>
      <w:r>
        <w:rPr>
          <w:rFonts w:hint="eastAsia"/>
        </w:rPr>
        <w:t>scRNA</w:t>
      </w:r>
      <w:proofErr w:type="spellEnd"/>
      <w:r>
        <w:rPr>
          <w:rFonts w:hint="eastAsia"/>
        </w:rPr>
        <w:t>-seq</w:t>
      </w:r>
      <w:r>
        <w:rPr>
          <w:rFonts w:hint="eastAsia"/>
        </w:rPr>
        <w:t>分析中，</w:t>
      </w:r>
      <w:r w:rsidRPr="00EE7F31">
        <w:t>低表达基因几乎无法提供有价值的信息</w:t>
      </w:r>
      <w:r w:rsidRPr="00B96F04">
        <w:rPr>
          <w:vertAlign w:val="superscript"/>
        </w:rPr>
        <w:fldChar w:fldCharType="begin"/>
      </w:r>
      <w:r w:rsidRPr="00B96F04">
        <w:rPr>
          <w:vertAlign w:val="superscript"/>
        </w:rPr>
        <w:instrText xml:space="preserve"> REF _Ref194966795 \r \h </w:instrText>
      </w:r>
      <w:r>
        <w:rPr>
          <w:vertAlign w:val="superscript"/>
        </w:rPr>
        <w:instrText xml:space="preserve"> \* MERGEFORMAT </w:instrText>
      </w:r>
      <w:r w:rsidRPr="00B96F04">
        <w:rPr>
          <w:vertAlign w:val="superscript"/>
        </w:rPr>
      </w:r>
      <w:r w:rsidRPr="00B96F04">
        <w:rPr>
          <w:vertAlign w:val="superscript"/>
        </w:rPr>
        <w:fldChar w:fldCharType="separate"/>
      </w:r>
      <w:r>
        <w:rPr>
          <w:vertAlign w:val="superscript"/>
        </w:rPr>
        <w:t>[10]</w:t>
      </w:r>
      <w:r w:rsidRPr="00B96F04">
        <w:rPr>
          <w:vertAlign w:val="superscript"/>
        </w:rPr>
        <w:fldChar w:fldCharType="end"/>
      </w:r>
      <w:r>
        <w:rPr>
          <w:rFonts w:hint="eastAsia"/>
        </w:rPr>
        <w:t>。</w:t>
      </w:r>
    </w:p>
    <w:p w14:paraId="52ADC327" w14:textId="77777777" w:rsidR="003C5ED5" w:rsidRDefault="003C5ED5" w:rsidP="003C5ED5">
      <w:pPr>
        <w:pStyle w:val="ab"/>
        <w:ind w:firstLine="482"/>
      </w:pPr>
      <w:r w:rsidRPr="00D629D3">
        <w:rPr>
          <w:rFonts w:hint="eastAsia"/>
          <w:b/>
          <w:bCs/>
        </w:rPr>
        <w:t>2.</w:t>
      </w:r>
      <w:r w:rsidRPr="00D629D3">
        <w:rPr>
          <w:rFonts w:hint="eastAsia"/>
          <w:b/>
          <w:bCs/>
        </w:rPr>
        <w:t>特征选择：</w:t>
      </w:r>
      <w:r>
        <w:rPr>
          <w:rFonts w:hint="eastAsia"/>
        </w:rPr>
        <w:t>在质量控制之后的基因表达矩阵仍然具有很高的特征维度，且极其稀疏，</w:t>
      </w:r>
      <w:r w:rsidRPr="00305A22">
        <w:t>其中多数基因在细胞</w:t>
      </w:r>
      <w:proofErr w:type="gramStart"/>
      <w:r w:rsidRPr="00305A22">
        <w:t>间表达</w:t>
      </w:r>
      <w:proofErr w:type="gramEnd"/>
      <w:r w:rsidRPr="00305A22">
        <w:t>变化有限，对后续分析贡献较小。</w:t>
      </w:r>
      <w:r w:rsidRPr="008F780B">
        <w:t>细胞表达量差异较大的基因称为</w:t>
      </w:r>
      <w:r w:rsidRPr="00E87038">
        <w:rPr>
          <w:b/>
          <w:bCs/>
        </w:rPr>
        <w:t>高可变基因</w:t>
      </w:r>
      <w:r w:rsidRPr="00305A22">
        <w:t>（</w:t>
      </w:r>
      <w:r w:rsidRPr="00305A22">
        <w:t>Highly Variable Genes, HVGs</w:t>
      </w:r>
      <w:r w:rsidRPr="00305A22">
        <w:t>）</w:t>
      </w:r>
      <w:r>
        <w:rPr>
          <w:rFonts w:hint="eastAsia"/>
        </w:rPr>
        <w:t>。如今</w:t>
      </w:r>
      <w:r w:rsidRPr="00305A22">
        <w:t>几乎所有批次校正方法在实施前都会先筛选一组</w:t>
      </w:r>
      <w:r>
        <w:rPr>
          <w:rFonts w:hint="eastAsia"/>
        </w:rPr>
        <w:t>HVGs</w:t>
      </w:r>
      <w:r w:rsidRPr="00305A22">
        <w:t>。</w:t>
      </w:r>
      <w:proofErr w:type="gramStart"/>
      <w:r>
        <w:rPr>
          <w:rFonts w:hint="eastAsia"/>
        </w:rPr>
        <w:t>设表达</w:t>
      </w:r>
      <w:proofErr w:type="gramEnd"/>
      <w:r>
        <w:rPr>
          <w:rFonts w:hint="eastAsia"/>
        </w:rPr>
        <w:t>矩阵为</w:t>
      </w:r>
      <m:oMath>
        <m:r>
          <w:rPr>
            <w:rFonts w:ascii="Cambria Math" w:hAnsi="Cambria Math" w:hint="eastAsia"/>
          </w:rPr>
          <m:t>X</m:t>
        </m:r>
      </m:oMath>
      <w:r>
        <w:rPr>
          <w:rFonts w:hint="eastAsia"/>
        </w:rPr>
        <w:t>,</w:t>
      </w:r>
      <w:r>
        <w:rPr>
          <w:rFonts w:hint="eastAsia"/>
        </w:rPr>
        <w:t>行代表细胞，</w:t>
      </w:r>
      <w:proofErr w:type="gramStart"/>
      <w:r>
        <w:rPr>
          <w:rFonts w:hint="eastAsia"/>
        </w:rPr>
        <w:t>列代表</w:t>
      </w:r>
      <w:proofErr w:type="gramEnd"/>
      <w:r>
        <w:rPr>
          <w:rFonts w:hint="eastAsia"/>
        </w:rPr>
        <w:t>基因，表示第</w:t>
      </w:r>
      <m:oMath>
        <m:r>
          <w:rPr>
            <w:rFonts w:ascii="Cambria Math" w:hAnsi="Cambria Math" w:hint="eastAsia"/>
          </w:rPr>
          <m:t>i</m:t>
        </m:r>
      </m:oMath>
      <w:proofErr w:type="gramStart"/>
      <w:r>
        <w:rPr>
          <w:rFonts w:hint="eastAsia"/>
        </w:rPr>
        <w:t>个</w:t>
      </w:r>
      <w:proofErr w:type="gramEnd"/>
      <w:r>
        <w:rPr>
          <w:rFonts w:hint="eastAsia"/>
        </w:rPr>
        <w:t>细胞上的第</w:t>
      </w:r>
      <m:oMath>
        <m:r>
          <w:rPr>
            <w:rFonts w:ascii="Cambria Math" w:hAnsi="Cambria Math" w:hint="eastAsia"/>
          </w:rPr>
          <m:t>j</m:t>
        </m:r>
      </m:oMath>
      <w:proofErr w:type="gramStart"/>
      <w:r>
        <w:rPr>
          <w:rFonts w:hint="eastAsia"/>
        </w:rPr>
        <w:t>个</w:t>
      </w:r>
      <w:proofErr w:type="gramEnd"/>
      <w:r>
        <w:rPr>
          <w:rFonts w:hint="eastAsia"/>
        </w:rPr>
        <w:t>基因表达值。使用数学方差定义第</w:t>
      </w:r>
      <m:oMath>
        <m:r>
          <w:rPr>
            <w:rFonts w:ascii="Cambria Math" w:hAnsi="Cambria Math" w:hint="eastAsia"/>
          </w:rPr>
          <m:t>j</m:t>
        </m:r>
      </m:oMath>
      <w:proofErr w:type="gramStart"/>
      <w:r>
        <w:rPr>
          <w:rFonts w:hint="eastAsia"/>
        </w:rPr>
        <w:t>个</w:t>
      </w:r>
      <w:proofErr w:type="gramEnd"/>
      <w:r>
        <w:rPr>
          <w:rFonts w:hint="eastAsia"/>
        </w:rPr>
        <w:t>基因表达差异</w:t>
      </w:r>
      <m:oMath>
        <m:sSubSup>
          <m:sSubSupPr>
            <m:ctrlPr>
              <w:rPr>
                <w:rFonts w:ascii="Cambria Math" w:hAnsi="Cambria Math"/>
                <w:i/>
                <w14:ligatures w14:val="none"/>
              </w:rPr>
            </m:ctrlPr>
          </m:sSubSupPr>
          <m:e>
            <m:r>
              <w:rPr>
                <w:rFonts w:ascii="Cambria Math" w:hAnsi="Cambria Math"/>
              </w:rPr>
              <m:t>s</m:t>
            </m:r>
          </m:e>
          <m:sub>
            <m:r>
              <w:rPr>
                <w:rFonts w:ascii="Cambria Math" w:hAnsi="Cambria Math"/>
              </w:rPr>
              <m:t>j</m:t>
            </m:r>
          </m:sub>
          <m:sup>
            <m:r>
              <w:rPr>
                <w:rFonts w:ascii="Cambria Math" w:hAnsi="Cambria Math"/>
              </w:rPr>
              <m:t>2</m:t>
            </m:r>
          </m:sup>
        </m:sSubSup>
      </m:oMath>
      <w:r>
        <w:rPr>
          <w:rFonts w:hint="eastAsia"/>
        </w:rPr>
        <w:t>。</w:t>
      </w:r>
    </w:p>
    <w:p w14:paraId="6F248E40" w14:textId="77777777" w:rsidR="003C5ED5" w:rsidRDefault="00000000" w:rsidP="003C5ED5">
      <w:pPr>
        <w:spacing w:beforeLines="50" w:before="156"/>
        <w:ind w:firstLineChars="130" w:firstLine="364"/>
        <w:rPr>
          <w:rFonts w:ascii="宋体" w:hAnsi="宋体" w:cs="宋体" w:hint="eastAsia"/>
          <w:color w:val="000000"/>
          <w:kern w:val="0"/>
          <w:sz w:val="28"/>
          <w:szCs w:val="28"/>
        </w:rPr>
      </w:pPr>
      <m:oMathPara>
        <m:oMath>
          <m:sSubSup>
            <m:sSubSupPr>
              <m:ctrlPr>
                <w:rPr>
                  <w:rFonts w:ascii="Cambria Math" w:hAnsi="Cambria Math" w:cs="宋体"/>
                  <w:i/>
                  <w:color w:val="000000"/>
                  <w:kern w:val="0"/>
                  <w:sz w:val="28"/>
                  <w:szCs w:val="28"/>
                </w:rPr>
              </m:ctrlPr>
            </m:sSubSupPr>
            <m:e>
              <m:r>
                <w:rPr>
                  <w:rFonts w:ascii="Cambria Math" w:hAnsi="Cambria Math" w:cs="宋体"/>
                  <w:color w:val="000000"/>
                  <w:kern w:val="0"/>
                  <w:sz w:val="28"/>
                  <w:szCs w:val="28"/>
                </w:rPr>
                <m:t>s</m:t>
              </m:r>
            </m:e>
            <m:sub>
              <m:r>
                <w:rPr>
                  <w:rFonts w:ascii="Cambria Math" w:hAnsi="Cambria Math" w:cs="宋体"/>
                  <w:color w:val="000000"/>
                  <w:kern w:val="0"/>
                  <w:sz w:val="28"/>
                  <w:szCs w:val="28"/>
                </w:rPr>
                <m:t>j</m:t>
              </m:r>
            </m:sub>
            <m:sup>
              <m:r>
                <w:rPr>
                  <w:rFonts w:ascii="Cambria Math" w:hAnsi="Cambria Math" w:cs="宋体"/>
                  <w:color w:val="000000"/>
                  <w:kern w:val="0"/>
                  <w:sz w:val="28"/>
                  <w:szCs w:val="28"/>
                </w:rPr>
                <m:t>2</m:t>
              </m:r>
            </m:sup>
          </m:sSubSup>
          <m:r>
            <w:rPr>
              <w:rFonts w:ascii="Cambria Math" w:hAnsi="Cambria Math" w:cs="宋体"/>
              <w:color w:val="000000"/>
              <w:kern w:val="0"/>
              <w:sz w:val="28"/>
              <w:szCs w:val="28"/>
            </w:rPr>
            <m:t>=</m:t>
          </m:r>
          <m:f>
            <m:fPr>
              <m:ctrlPr>
                <w:rPr>
                  <w:rFonts w:ascii="Cambria Math" w:hAnsi="Cambria Math" w:cs="宋体"/>
                  <w:i/>
                  <w:color w:val="000000"/>
                  <w:kern w:val="0"/>
                  <w:sz w:val="28"/>
                  <w:szCs w:val="28"/>
                </w:rPr>
              </m:ctrlPr>
            </m:fPr>
            <m:num>
              <m:r>
                <w:rPr>
                  <w:rFonts w:ascii="Cambria Math" w:hAnsi="Cambria Math" w:cs="宋体"/>
                  <w:color w:val="000000"/>
                  <w:kern w:val="0"/>
                  <w:sz w:val="28"/>
                  <w:szCs w:val="28"/>
                </w:rPr>
                <m:t>1</m:t>
              </m:r>
            </m:num>
            <m:den>
              <m:r>
                <w:rPr>
                  <w:rFonts w:ascii="Cambria Math" w:hAnsi="Cambria Math" w:cs="宋体"/>
                  <w:color w:val="000000"/>
                  <w:kern w:val="0"/>
                  <w:sz w:val="28"/>
                  <w:szCs w:val="28"/>
                </w:rPr>
                <m:t>n</m:t>
              </m:r>
            </m:den>
          </m:f>
          <m:nary>
            <m:naryPr>
              <m:chr m:val="∑"/>
              <m:limLoc m:val="undOvr"/>
              <m:ctrlPr>
                <w:rPr>
                  <w:rFonts w:ascii="Cambria Math" w:hAnsi="Cambria Math" w:cs="宋体"/>
                  <w:i/>
                  <w:color w:val="000000"/>
                  <w:kern w:val="0"/>
                  <w:sz w:val="28"/>
                  <w:szCs w:val="28"/>
                </w:rPr>
              </m:ctrlPr>
            </m:naryPr>
            <m:sub>
              <m:r>
                <w:rPr>
                  <w:rFonts w:ascii="Cambria Math" w:hAnsi="Cambria Math" w:cs="宋体"/>
                  <w:color w:val="000000"/>
                  <w:kern w:val="0"/>
                  <w:sz w:val="28"/>
                  <w:szCs w:val="28"/>
                </w:rPr>
                <m:t>i=0</m:t>
              </m:r>
            </m:sub>
            <m:sup>
              <m:r>
                <w:rPr>
                  <w:rFonts w:ascii="Cambria Math" w:hAnsi="Cambria Math" w:cs="宋体"/>
                  <w:color w:val="000000"/>
                  <w:kern w:val="0"/>
                  <w:sz w:val="28"/>
                  <w:szCs w:val="28"/>
                </w:rPr>
                <m:t>n</m:t>
              </m:r>
            </m:sup>
            <m:e>
              <m:d>
                <m:dPr>
                  <m:ctrlPr>
                    <w:rPr>
                      <w:rFonts w:ascii="Cambria Math" w:hAnsi="Cambria Math" w:cs="宋体"/>
                      <w:i/>
                      <w:color w:val="000000"/>
                      <w:kern w:val="0"/>
                      <w:sz w:val="28"/>
                      <w:szCs w:val="28"/>
                    </w:rPr>
                  </m:ctrlPr>
                </m:dPr>
                <m:e>
                  <m:sSub>
                    <m:sSubPr>
                      <m:ctrlPr>
                        <w:rPr>
                          <w:rFonts w:ascii="Cambria Math" w:hAnsi="Cambria Math" w:cs="宋体"/>
                          <w:i/>
                          <w:color w:val="000000"/>
                          <w:kern w:val="0"/>
                          <w:sz w:val="28"/>
                          <w:szCs w:val="28"/>
                        </w:rPr>
                      </m:ctrlPr>
                    </m:sSubPr>
                    <m:e>
                      <m:r>
                        <w:rPr>
                          <w:rFonts w:ascii="Cambria Math" w:hAnsi="Cambria Math" w:cs="宋体"/>
                          <w:color w:val="000000"/>
                          <w:kern w:val="0"/>
                          <w:sz w:val="28"/>
                          <w:szCs w:val="28"/>
                        </w:rPr>
                        <m:t>x</m:t>
                      </m:r>
                    </m:e>
                    <m:sub>
                      <m:r>
                        <w:rPr>
                          <w:rFonts w:ascii="Cambria Math" w:hAnsi="Cambria Math" w:cs="宋体"/>
                          <w:color w:val="000000"/>
                          <w:kern w:val="0"/>
                          <w:sz w:val="28"/>
                          <w:szCs w:val="28"/>
                        </w:rPr>
                        <m:t>ij</m:t>
                      </m:r>
                    </m:sub>
                  </m:sSub>
                  <m:r>
                    <w:rPr>
                      <w:rFonts w:ascii="Cambria Math" w:hAnsi="Cambria Math" w:cs="宋体"/>
                      <w:color w:val="000000"/>
                      <w:kern w:val="0"/>
                      <w:sz w:val="28"/>
                      <w:szCs w:val="28"/>
                    </w:rPr>
                    <m:t>-</m:t>
                  </m:r>
                  <m:acc>
                    <m:accPr>
                      <m:chr m:val="̅"/>
                      <m:ctrlPr>
                        <w:rPr>
                          <w:rFonts w:ascii="Cambria Math" w:hAnsi="Cambria Math" w:cs="宋体"/>
                          <w:i/>
                          <w:color w:val="000000"/>
                          <w:kern w:val="0"/>
                          <w:sz w:val="28"/>
                          <w:szCs w:val="28"/>
                        </w:rPr>
                      </m:ctrlPr>
                    </m:accPr>
                    <m:e>
                      <m:sSub>
                        <m:sSubPr>
                          <m:ctrlPr>
                            <w:rPr>
                              <w:rFonts w:ascii="Cambria Math" w:hAnsi="Cambria Math" w:cs="宋体"/>
                              <w:i/>
                              <w:color w:val="000000"/>
                              <w:kern w:val="0"/>
                              <w:sz w:val="28"/>
                              <w:szCs w:val="28"/>
                            </w:rPr>
                          </m:ctrlPr>
                        </m:sSubPr>
                        <m:e>
                          <m:r>
                            <w:rPr>
                              <w:rFonts w:ascii="Cambria Math" w:hAnsi="Cambria Math" w:cs="宋体"/>
                              <w:color w:val="000000"/>
                              <w:kern w:val="0"/>
                              <w:sz w:val="28"/>
                              <w:szCs w:val="28"/>
                            </w:rPr>
                            <m:t>x</m:t>
                          </m:r>
                        </m:e>
                        <m:sub>
                          <m:r>
                            <w:rPr>
                              <w:rFonts w:ascii="Cambria Math" w:hAnsi="Cambria Math" w:cs="宋体"/>
                              <w:color w:val="000000"/>
                              <w:kern w:val="0"/>
                              <w:sz w:val="28"/>
                              <w:szCs w:val="28"/>
                            </w:rPr>
                            <m:t>j</m:t>
                          </m:r>
                        </m:sub>
                      </m:sSub>
                    </m:e>
                  </m:acc>
                </m:e>
              </m:d>
            </m:e>
          </m:nary>
        </m:oMath>
      </m:oMathPara>
    </w:p>
    <w:p w14:paraId="68721A58" w14:textId="77777777" w:rsidR="003C5ED5" w:rsidRPr="005769C7" w:rsidRDefault="003C5ED5" w:rsidP="003C5ED5">
      <w:pPr>
        <w:pStyle w:val="ab"/>
        <w:ind w:firstLine="480"/>
      </w:pPr>
      <w:r w:rsidRPr="00564065">
        <w:t>根据下游实验分析不同，可以在下游实验分析中选择</w:t>
      </w:r>
      <w:r w:rsidRPr="00564065">
        <w:t>1000</w:t>
      </w:r>
      <w:r w:rsidRPr="00564065">
        <w:t>到</w:t>
      </w:r>
      <w:r w:rsidRPr="00564065">
        <w:t>6000</w:t>
      </w:r>
      <w:r w:rsidRPr="00564065">
        <w:t>个高可变基因。有研究结果表明，在高可变基因数量达到一定阈值后，下游实验分析对高可变基因的数量会变得不敏感</w:t>
      </w:r>
      <w:r w:rsidRPr="00B96F04">
        <w:rPr>
          <w:color w:val="FF0000"/>
          <w:vertAlign w:val="superscript"/>
        </w:rPr>
        <w:fldChar w:fldCharType="begin"/>
      </w:r>
      <w:r w:rsidRPr="00B96F04">
        <w:rPr>
          <w:vertAlign w:val="superscript"/>
        </w:rPr>
        <w:instrText xml:space="preserve"> REF _Ref194966802 \r \h </w:instrText>
      </w:r>
      <w:r>
        <w:rPr>
          <w:color w:val="FF0000"/>
          <w:vertAlign w:val="superscript"/>
        </w:rPr>
        <w:instrText xml:space="preserve"> \* MERGEFORMAT </w:instrText>
      </w:r>
      <w:r w:rsidRPr="00B96F04">
        <w:rPr>
          <w:color w:val="FF0000"/>
          <w:vertAlign w:val="superscript"/>
        </w:rPr>
      </w:r>
      <w:r w:rsidRPr="00B96F04">
        <w:rPr>
          <w:color w:val="FF0000"/>
          <w:vertAlign w:val="superscript"/>
        </w:rPr>
        <w:fldChar w:fldCharType="separate"/>
      </w:r>
      <w:r>
        <w:rPr>
          <w:vertAlign w:val="superscript"/>
        </w:rPr>
        <w:t>[11]</w:t>
      </w:r>
      <w:r w:rsidRPr="00B96F04">
        <w:rPr>
          <w:color w:val="FF0000"/>
          <w:vertAlign w:val="superscript"/>
        </w:rPr>
        <w:fldChar w:fldCharType="end"/>
      </w:r>
      <w:r>
        <w:rPr>
          <w:rFonts w:hint="eastAsia"/>
        </w:rPr>
        <w:t>。本文拟采用</w:t>
      </w:r>
      <w:r w:rsidRPr="005769C7">
        <w:t>默认取所有数据集高可变基因交集的前</w:t>
      </w:r>
      <w:r w:rsidRPr="005769C7">
        <w:t>2000</w:t>
      </w:r>
      <w:r w:rsidRPr="005769C7">
        <w:t>个特征作为特征选择结果</w:t>
      </w:r>
      <w:r>
        <w:rPr>
          <w:rFonts w:hint="eastAsia"/>
        </w:rPr>
        <w:t>。</w:t>
      </w:r>
    </w:p>
    <w:p w14:paraId="7C698DCA" w14:textId="77777777" w:rsidR="003C5ED5" w:rsidRDefault="003C5ED5" w:rsidP="003C5ED5">
      <w:pPr>
        <w:pStyle w:val="ab"/>
        <w:ind w:firstLine="482"/>
      </w:pPr>
      <w:r w:rsidRPr="00D629D3">
        <w:rPr>
          <w:rFonts w:hint="eastAsia"/>
          <w:b/>
          <w:bCs/>
        </w:rPr>
        <w:t>3.</w:t>
      </w:r>
      <w:r w:rsidRPr="00D629D3">
        <w:rPr>
          <w:rFonts w:hint="eastAsia"/>
          <w:b/>
          <w:bCs/>
        </w:rPr>
        <w:t>标准化和对数转换：</w:t>
      </w:r>
      <w:r w:rsidRPr="00B808C6">
        <w:t>在单细胞</w:t>
      </w:r>
      <w:proofErr w:type="gramStart"/>
      <w:r w:rsidRPr="00B808C6">
        <w:t>转录组</w:t>
      </w:r>
      <w:proofErr w:type="gramEnd"/>
      <w:r w:rsidRPr="00B808C6">
        <w:t>测序中，由于每个细胞的转录分子量有限，且不同测序平台与文库制备流程存在技术差异，难以保证样本间完全</w:t>
      </w:r>
      <w:r w:rsidRPr="00B808C6">
        <w:lastRenderedPageBreak/>
        <w:t>一致性，易引入显著的技术噪声。</w:t>
      </w:r>
      <w:r w:rsidRPr="00B808C6">
        <w:rPr>
          <w:b/>
          <w:bCs/>
        </w:rPr>
        <w:t>数据标准化</w:t>
      </w:r>
      <w:r w:rsidRPr="00B808C6">
        <w:t>的主要目的是减少此类非生物学差异对后续分析的干扰。</w:t>
      </w:r>
    </w:p>
    <w:p w14:paraId="787166D4" w14:textId="77777777" w:rsidR="003C5ED5" w:rsidRPr="00B808C6" w:rsidRDefault="003C5ED5" w:rsidP="003C5ED5">
      <w:pPr>
        <w:pStyle w:val="ab"/>
        <w:ind w:firstLine="480"/>
      </w:pPr>
      <w:r w:rsidRPr="00B808C6">
        <w:t>单细胞表达数据通常具有高度离散性，若未加以处理，可能导致异常结果和分析偏差。因此，在数据预处理中常采用对数转换以压缩表达值的动态范围，增强数据稳定性与分析可靠性。为避免对数转换过程中对零值或极小值的处理错误，通常在取对数前对原始表达值加一。</w:t>
      </w:r>
    </w:p>
    <w:p w14:paraId="3182DB50" w14:textId="77777777" w:rsidR="003C5ED5" w:rsidRPr="00305A22" w:rsidRDefault="00000000" w:rsidP="003C5ED5">
      <w:pPr>
        <w:spacing w:beforeLines="50" w:before="156"/>
        <w:ind w:firstLineChars="130" w:firstLine="364"/>
        <w:rPr>
          <w:rFonts w:ascii="宋体" w:hAnsi="宋体" w:cs="宋体" w:hint="eastAsia"/>
          <w:color w:val="000000"/>
          <w:kern w:val="0"/>
          <w:sz w:val="28"/>
          <w:szCs w:val="28"/>
        </w:rPr>
      </w:pPr>
      <m:oMathPara>
        <m:oMath>
          <m:sSubSup>
            <m:sSubSupPr>
              <m:ctrlPr>
                <w:rPr>
                  <w:rFonts w:ascii="Cambria Math" w:hAnsi="Cambria Math" w:cs="宋体"/>
                  <w:i/>
                  <w:color w:val="000000"/>
                  <w:kern w:val="0"/>
                  <w:sz w:val="28"/>
                  <w:szCs w:val="28"/>
                </w:rPr>
              </m:ctrlPr>
            </m:sSubSupPr>
            <m:e>
              <m:r>
                <w:rPr>
                  <w:rFonts w:ascii="Cambria Math" w:hAnsi="Cambria Math" w:cs="宋体"/>
                  <w:color w:val="000000"/>
                  <w:kern w:val="0"/>
                  <w:sz w:val="28"/>
                  <w:szCs w:val="28"/>
                </w:rPr>
                <m:t>x</m:t>
              </m:r>
            </m:e>
            <m:sub>
              <m:r>
                <w:rPr>
                  <w:rFonts w:ascii="Cambria Math" w:hAnsi="Cambria Math" w:cs="宋体"/>
                  <w:color w:val="000000"/>
                  <w:kern w:val="0"/>
                  <w:sz w:val="28"/>
                  <w:szCs w:val="28"/>
                </w:rPr>
                <m:t>ij</m:t>
              </m:r>
            </m:sub>
            <m:sup>
              <m:r>
                <w:rPr>
                  <w:rFonts w:ascii="Cambria Math" w:hAnsi="Cambria Math" w:cs="宋体"/>
                  <w:color w:val="000000"/>
                  <w:kern w:val="0"/>
                  <w:sz w:val="28"/>
                  <w:szCs w:val="28"/>
                </w:rPr>
                <m:t>'</m:t>
              </m:r>
            </m:sup>
          </m:sSubSup>
          <m:r>
            <w:rPr>
              <w:rFonts w:ascii="Cambria Math" w:hAnsi="Cambria Math" w:cs="宋体"/>
              <w:color w:val="000000"/>
              <w:kern w:val="0"/>
              <w:sz w:val="28"/>
              <w:szCs w:val="28"/>
            </w:rPr>
            <m:t>=</m:t>
          </m:r>
          <m:func>
            <m:funcPr>
              <m:ctrlPr>
                <w:rPr>
                  <w:rFonts w:ascii="Cambria Math" w:hAnsi="Cambria Math" w:cs="宋体"/>
                  <w:i/>
                  <w:color w:val="000000"/>
                  <w:kern w:val="0"/>
                  <w:sz w:val="28"/>
                  <w:szCs w:val="28"/>
                </w:rPr>
              </m:ctrlPr>
            </m:funcPr>
            <m:fName>
              <m:r>
                <m:rPr>
                  <m:sty m:val="p"/>
                </m:rPr>
                <w:rPr>
                  <w:rFonts w:ascii="Cambria Math" w:hAnsi="Cambria Math" w:cs="宋体"/>
                  <w:color w:val="000000"/>
                  <w:kern w:val="0"/>
                  <w:sz w:val="28"/>
                  <w:szCs w:val="28"/>
                </w:rPr>
                <m:t>log</m:t>
              </m:r>
            </m:fName>
            <m:e>
              <m:d>
                <m:dPr>
                  <m:ctrlPr>
                    <w:rPr>
                      <w:rFonts w:ascii="Cambria Math" w:hAnsi="Cambria Math" w:cs="宋体"/>
                      <w:i/>
                      <w:color w:val="000000"/>
                      <w:kern w:val="0"/>
                      <w:sz w:val="28"/>
                      <w:szCs w:val="28"/>
                    </w:rPr>
                  </m:ctrlPr>
                </m:dPr>
                <m:e>
                  <m:r>
                    <w:rPr>
                      <w:rFonts w:ascii="Cambria Math" w:hAnsi="Cambria Math" w:cs="宋体"/>
                      <w:color w:val="000000"/>
                      <w:kern w:val="0"/>
                      <w:sz w:val="28"/>
                      <w:szCs w:val="28"/>
                    </w:rPr>
                    <m:t>1+</m:t>
                  </m:r>
                  <m:sSub>
                    <m:sSubPr>
                      <m:ctrlPr>
                        <w:rPr>
                          <w:rFonts w:ascii="Cambria Math" w:hAnsi="Cambria Math" w:cs="宋体"/>
                          <w:i/>
                          <w:color w:val="000000"/>
                          <w:kern w:val="0"/>
                          <w:sz w:val="28"/>
                          <w:szCs w:val="28"/>
                        </w:rPr>
                      </m:ctrlPr>
                    </m:sSubPr>
                    <m:e>
                      <m:r>
                        <w:rPr>
                          <w:rFonts w:ascii="Cambria Math" w:hAnsi="Cambria Math" w:cs="宋体"/>
                          <w:color w:val="000000"/>
                          <w:kern w:val="0"/>
                          <w:sz w:val="28"/>
                          <w:szCs w:val="28"/>
                        </w:rPr>
                        <m:t>x</m:t>
                      </m:r>
                    </m:e>
                    <m:sub>
                      <m:r>
                        <w:rPr>
                          <w:rFonts w:ascii="Cambria Math" w:hAnsi="Cambria Math" w:cs="宋体"/>
                          <w:color w:val="000000"/>
                          <w:kern w:val="0"/>
                          <w:sz w:val="28"/>
                          <w:szCs w:val="28"/>
                        </w:rPr>
                        <m:t>ij</m:t>
                      </m:r>
                    </m:sub>
                  </m:sSub>
                </m:e>
              </m:d>
            </m:e>
          </m:func>
        </m:oMath>
      </m:oMathPara>
    </w:p>
    <w:p w14:paraId="04244F21" w14:textId="77777777" w:rsidR="003C5ED5" w:rsidRDefault="003C5ED5" w:rsidP="003C5ED5">
      <w:pPr>
        <w:spacing w:beforeLines="50" w:before="156"/>
        <w:ind w:firstLineChars="130" w:firstLine="312"/>
        <w:rPr>
          <w:rFonts w:hint="eastAsia"/>
          <w:sz w:val="24"/>
          <w14:ligatures w14:val="standardContextual"/>
        </w:rPr>
      </w:pPr>
      <w:r w:rsidRPr="00AF75C8">
        <w:rPr>
          <w:rFonts w:hint="eastAsia"/>
          <w:sz w:val="24"/>
          <w14:ligatures w14:val="standardContextual"/>
        </w:rPr>
        <w:t>其中，</w:t>
      </w:r>
      <m:oMath>
        <m:sSubSup>
          <m:sSubSupPr>
            <m:ctrlPr>
              <w:rPr>
                <w:rFonts w:ascii="Cambria Math" w:hAnsi="Cambria Math"/>
                <w:sz w:val="24"/>
                <w14:ligatures w14:val="standardContextual"/>
              </w:rPr>
            </m:ctrlPr>
          </m:sSubSupPr>
          <m:e>
            <m:r>
              <w:rPr>
                <w:rFonts w:ascii="Cambria Math" w:hAnsi="Cambria Math"/>
                <w:sz w:val="24"/>
                <w14:ligatures w14:val="standardContextual"/>
              </w:rPr>
              <m:t>x</m:t>
            </m:r>
          </m:e>
          <m:sub>
            <m:r>
              <w:rPr>
                <w:rFonts w:ascii="Cambria Math" w:hAnsi="Cambria Math"/>
                <w:sz w:val="24"/>
                <w14:ligatures w14:val="standardContextual"/>
              </w:rPr>
              <m:t>ij</m:t>
            </m:r>
          </m:sub>
          <m:sup>
            <m:r>
              <m:rPr>
                <m:sty m:val="p"/>
              </m:rPr>
              <w:rPr>
                <w:rFonts w:ascii="Cambria Math" w:hAnsi="Cambria Math"/>
                <w:sz w:val="24"/>
                <w14:ligatures w14:val="standardContextual"/>
              </w:rPr>
              <m:t>'</m:t>
            </m:r>
          </m:sup>
        </m:sSubSup>
      </m:oMath>
      <w:r w:rsidRPr="00AF75C8">
        <w:rPr>
          <w:rFonts w:hint="eastAsia"/>
          <w:sz w:val="24"/>
          <w14:ligatures w14:val="standardContextual"/>
        </w:rPr>
        <w:t>表示对数转换后的基因表达值</w:t>
      </w:r>
      <w:r>
        <w:rPr>
          <w:rFonts w:hint="eastAsia"/>
          <w:sz w:val="24"/>
          <w14:ligatures w14:val="standardContextual"/>
        </w:rPr>
        <w:t>。</w:t>
      </w:r>
    </w:p>
    <w:p w14:paraId="7FFC47E7" w14:textId="77777777" w:rsidR="003C5ED5" w:rsidRDefault="003C5ED5" w:rsidP="003C5ED5">
      <w:pPr>
        <w:spacing w:beforeLines="50" w:before="156"/>
        <w:ind w:firstLineChars="130" w:firstLine="312"/>
        <w:rPr>
          <w:rFonts w:hint="eastAsia"/>
          <w:sz w:val="24"/>
          <w14:ligatures w14:val="standardContextual"/>
        </w:rPr>
      </w:pPr>
      <w:r>
        <w:rPr>
          <w:rFonts w:hint="eastAsia"/>
          <w:sz w:val="24"/>
          <w14:ligatures w14:val="standardContextual"/>
        </w:rPr>
        <w:t>通过以上三个步骤，我们将原始数据集</w:t>
      </w:r>
      <m:oMath>
        <m:r>
          <w:rPr>
            <w:rFonts w:ascii="Cambria Math" w:hAnsi="Cambria Math" w:hint="eastAsia"/>
            <w:sz w:val="24"/>
            <w14:ligatures w14:val="standardContextual"/>
          </w:rPr>
          <m:t>X</m:t>
        </m:r>
      </m:oMath>
      <w:r>
        <w:rPr>
          <w:rFonts w:hint="eastAsia"/>
          <w:sz w:val="24"/>
          <w14:ligatures w14:val="standardContextual"/>
        </w:rPr>
        <w:t>转换成处理后的数据集</w:t>
      </w:r>
      <m:oMath>
        <m:sSup>
          <m:sSupPr>
            <m:ctrlPr>
              <w:rPr>
                <w:rFonts w:ascii="Cambria Math" w:hAnsi="Cambria Math"/>
                <w:i/>
                <w:sz w:val="24"/>
                <w14:ligatures w14:val="standardContextual"/>
              </w:rPr>
            </m:ctrlPr>
          </m:sSupPr>
          <m:e>
            <m:r>
              <w:rPr>
                <w:rFonts w:ascii="Cambria Math" w:hAnsi="Cambria Math"/>
                <w:sz w:val="24"/>
                <w14:ligatures w14:val="standardContextual"/>
              </w:rPr>
              <m:t>X</m:t>
            </m:r>
          </m:e>
          <m:sup>
            <m:r>
              <w:rPr>
                <w:rFonts w:ascii="Cambria Math" w:hAnsi="Cambria Math"/>
                <w:sz w:val="24"/>
                <w14:ligatures w14:val="standardContextual"/>
              </w:rPr>
              <m:t>'</m:t>
            </m:r>
          </m:sup>
        </m:sSup>
      </m:oMath>
      <w:r>
        <w:rPr>
          <w:rFonts w:hint="eastAsia"/>
          <w:sz w:val="24"/>
          <w14:ligatures w14:val="standardContextual"/>
        </w:rPr>
        <w:t>。后续步骤全部在</w:t>
      </w:r>
      <m:oMath>
        <m:sSup>
          <m:sSupPr>
            <m:ctrlPr>
              <w:rPr>
                <w:rFonts w:ascii="Cambria Math" w:hAnsi="Cambria Math"/>
                <w:i/>
                <w:sz w:val="24"/>
                <w14:ligatures w14:val="standardContextual"/>
              </w:rPr>
            </m:ctrlPr>
          </m:sSupPr>
          <m:e>
            <m:r>
              <w:rPr>
                <w:rFonts w:ascii="Cambria Math" w:hAnsi="Cambria Math"/>
                <w:sz w:val="24"/>
                <w14:ligatures w14:val="standardContextual"/>
              </w:rPr>
              <m:t>X</m:t>
            </m:r>
          </m:e>
          <m:sup>
            <m:r>
              <w:rPr>
                <w:rFonts w:ascii="Cambria Math" w:hAnsi="Cambria Math"/>
                <w:sz w:val="24"/>
                <w14:ligatures w14:val="standardContextual"/>
              </w:rPr>
              <m:t>'</m:t>
            </m:r>
          </m:sup>
        </m:sSup>
      </m:oMath>
      <w:r>
        <w:rPr>
          <w:rFonts w:hint="eastAsia"/>
          <w:sz w:val="24"/>
          <w14:ligatures w14:val="standardContextual"/>
        </w:rPr>
        <w:t>上完成。</w:t>
      </w:r>
    </w:p>
    <w:p w14:paraId="0C5F5B7D" w14:textId="77777777" w:rsidR="003C5ED5" w:rsidRPr="00561C69" w:rsidRDefault="003C5ED5" w:rsidP="003C5ED5">
      <w:pPr>
        <w:pStyle w:val="3"/>
        <w:rPr>
          <w:rFonts w:hint="eastAsia"/>
        </w:rPr>
      </w:pPr>
      <w:bookmarkStart w:id="7" w:name="_Toc195038357"/>
      <w:r w:rsidRPr="00561C69">
        <w:t>特征提取及初步批次校正</w:t>
      </w:r>
      <w:bookmarkEnd w:id="7"/>
    </w:p>
    <w:p w14:paraId="67A5B543" w14:textId="2940E990" w:rsidR="00437B09" w:rsidRDefault="00437B09" w:rsidP="00437B09">
      <w:pPr>
        <w:pStyle w:val="ab"/>
        <w:ind w:firstLine="480"/>
      </w:pPr>
      <w:bookmarkStart w:id="8" w:name="_Toc195038358"/>
      <w:r w:rsidRPr="00BB7675">
        <w:rPr>
          <w:rFonts w:hint="eastAsia"/>
        </w:rPr>
        <w:t>设有来自</w:t>
      </w:r>
      <m:oMath>
        <m:r>
          <w:rPr>
            <w:rFonts w:ascii="Cambria Math" w:hAnsi="Cambria Math" w:hint="eastAsia"/>
          </w:rPr>
          <m:t>B</m:t>
        </m:r>
      </m:oMath>
      <w:proofErr w:type="gramStart"/>
      <w:r w:rsidRPr="00BB7675">
        <w:rPr>
          <w:rFonts w:hint="eastAsia"/>
        </w:rPr>
        <w:t>个</w:t>
      </w:r>
      <w:proofErr w:type="gramEnd"/>
      <w:r w:rsidRPr="00BB7675">
        <w:rPr>
          <w:rFonts w:hint="eastAsia"/>
        </w:rPr>
        <w:t>批次的单细胞表达矩阵</w:t>
      </w:r>
      <w:r w:rsidRPr="00BB7675">
        <w:rPr>
          <w:rFonts w:hint="eastAsia"/>
        </w:rPr>
        <w:t xml:space="preserve"> </w:t>
      </w:r>
      <m:oMath>
        <m:r>
          <m:rPr>
            <m:lit/>
            <m:sty m:val="p"/>
          </m:rPr>
          <w:rPr>
            <w:rFonts w:ascii="Cambria Math" w:hAnsi="Cambria Math" w:hint="eastAsia"/>
          </w:rPr>
          <m:t>{</m:t>
        </m:r>
        <m:sSup>
          <m:sSupPr>
            <m:ctrlPr>
              <w:rPr>
                <w:rFonts w:ascii="Cambria Math" w:hAnsi="Cambria Math"/>
              </w:rPr>
            </m:ctrlPr>
          </m:sSupPr>
          <m:e>
            <m:r>
              <w:rPr>
                <w:rFonts w:ascii="Cambria Math" w:hAnsi="Cambria Math" w:hint="eastAsia"/>
              </w:rPr>
              <m:t>X</m:t>
            </m:r>
            <m:ctrlPr>
              <w:rPr>
                <w:rFonts w:ascii="Cambria Math" w:hAnsi="Cambria Math" w:hint="eastAsia"/>
              </w:rPr>
            </m:ctrlPr>
          </m:e>
          <m:sup>
            <m:d>
              <m:dPr>
                <m:ctrlPr>
                  <w:rPr>
                    <w:rFonts w:ascii="Cambria Math" w:hAnsi="Cambria Math"/>
                  </w:rPr>
                </m:ctrlPr>
              </m:dPr>
              <m:e>
                <m:r>
                  <w:rPr>
                    <w:rFonts w:ascii="Cambria Math" w:hAnsi="Cambria Math" w:hint="eastAsia"/>
                  </w:rPr>
                  <m:t>b</m:t>
                </m:r>
              </m:e>
            </m:d>
          </m:sup>
        </m:sSup>
        <m:sSubSup>
          <m:sSubSupPr>
            <m:ctrlPr>
              <w:rPr>
                <w:rFonts w:ascii="Cambria Math" w:hAnsi="Cambria Math"/>
              </w:rPr>
            </m:ctrlPr>
          </m:sSubSupPr>
          <m:e>
            <m:r>
              <m:rPr>
                <m:lit/>
                <m:sty m:val="p"/>
              </m:rPr>
              <w:rPr>
                <w:rFonts w:ascii="Cambria Math" w:hAnsi="Cambria Math" w:hint="eastAsia"/>
              </w:rPr>
              <m:t>}</m:t>
            </m:r>
            <m:ctrlPr>
              <w:rPr>
                <w:rFonts w:ascii="Cambria Math" w:hAnsi="Cambria Math" w:hint="eastAsia"/>
              </w:rPr>
            </m:ctrlPr>
          </m:e>
          <m:sub>
            <m:r>
              <w:rPr>
                <w:rFonts w:ascii="Cambria Math" w:hAnsi="Cambria Math" w:hint="eastAsia"/>
              </w:rPr>
              <m:t>b</m:t>
            </m:r>
            <m:r>
              <m:rPr>
                <m:sty m:val="p"/>
              </m:rPr>
              <w:rPr>
                <w:rFonts w:ascii="Cambria Math" w:hAnsi="Cambria Math" w:hint="eastAsia"/>
              </w:rPr>
              <m:t>=1</m:t>
            </m:r>
          </m:sub>
          <m:sup>
            <m:r>
              <w:rPr>
                <w:rFonts w:ascii="Cambria Math" w:hAnsi="Cambria Math" w:hint="eastAsia"/>
              </w:rPr>
              <m:t>B</m:t>
            </m:r>
          </m:sup>
        </m:sSubSup>
      </m:oMath>
      <w:r w:rsidRPr="00BB7675">
        <w:rPr>
          <w:rFonts w:hint="eastAsia"/>
        </w:rPr>
        <w:t>，每个批次包含</w:t>
      </w:r>
      <m:oMath>
        <m:sSub>
          <m:sSubPr>
            <m:ctrlPr>
              <w:rPr>
                <w:rFonts w:ascii="Cambria Math" w:hAnsi="Cambria Math"/>
              </w:rPr>
            </m:ctrlPr>
          </m:sSubPr>
          <m:e>
            <m:r>
              <w:rPr>
                <w:rFonts w:ascii="Cambria Math" w:hAnsi="Cambria Math" w:hint="eastAsia"/>
              </w:rPr>
              <m:t>N</m:t>
            </m:r>
            <m:ctrlPr>
              <w:rPr>
                <w:rFonts w:ascii="Cambria Math" w:hAnsi="Cambria Math" w:hint="eastAsia"/>
              </w:rPr>
            </m:ctrlPr>
          </m:e>
          <m:sub>
            <m:r>
              <w:rPr>
                <w:rFonts w:ascii="Cambria Math" w:hAnsi="Cambria Math" w:hint="eastAsia"/>
              </w:rPr>
              <m:t>b</m:t>
            </m:r>
          </m:sub>
        </m:sSub>
      </m:oMath>
      <w:proofErr w:type="gramStart"/>
      <w:r w:rsidRPr="00BB7675">
        <w:rPr>
          <w:rFonts w:hint="eastAsia"/>
        </w:rPr>
        <w:t>个</w:t>
      </w:r>
      <w:proofErr w:type="gramEnd"/>
      <w:r w:rsidRPr="00BB7675">
        <w:rPr>
          <w:rFonts w:hint="eastAsia"/>
        </w:rPr>
        <w:t>细胞与</w:t>
      </w:r>
      <m:oMath>
        <m:r>
          <w:rPr>
            <w:rFonts w:ascii="Cambria Math" w:hAnsi="Cambria Math" w:hint="eastAsia"/>
          </w:rPr>
          <m:t>D</m:t>
        </m:r>
      </m:oMath>
      <w:proofErr w:type="gramStart"/>
      <w:r w:rsidRPr="00BB7675">
        <w:rPr>
          <w:rFonts w:hint="eastAsia"/>
        </w:rPr>
        <w:t>个</w:t>
      </w:r>
      <w:proofErr w:type="gramEnd"/>
      <w:r w:rsidRPr="00BB7675">
        <w:rPr>
          <w:rFonts w:hint="eastAsia"/>
        </w:rPr>
        <w:t>基因特征。目标是在潜在空间中将生物学“内容”与批次扰动进行解耦，使内容变量</w:t>
      </w:r>
      <m:oMath>
        <m:sSub>
          <m:sSubPr>
            <m:ctrlPr>
              <w:rPr>
                <w:rFonts w:ascii="Cambria Math" w:hAnsi="Cambria Math"/>
              </w:rPr>
            </m:ctrlPr>
          </m:sSubPr>
          <m:e>
            <m:r>
              <w:rPr>
                <w:rFonts w:ascii="Cambria Math" w:hAnsi="Cambria Math"/>
              </w:rPr>
              <m:t>z</m:t>
            </m:r>
          </m:e>
          <m:sub>
            <m:r>
              <w:rPr>
                <w:rFonts w:ascii="Cambria Math" w:hAnsi="Cambria Math"/>
              </w:rPr>
              <m:t>c</m:t>
            </m:r>
          </m:sub>
        </m:sSub>
        <m:r>
          <m:rPr>
            <m:sty m:val="p"/>
          </m:rPr>
          <w:rPr>
            <w:rFonts w:ascii="Cambria Math" w:hAnsi="Cambria Math" w:hint="eastAsia"/>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c</m:t>
                </m:r>
              </m:sub>
            </m:sSub>
          </m:sup>
        </m:sSup>
      </m:oMath>
      <w:r w:rsidRPr="00BB7675">
        <w:rPr>
          <w:rFonts w:hint="eastAsia"/>
        </w:rPr>
        <w:t>不含批次信息，而批次变量</w:t>
      </w:r>
      <m:oMath>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hint="eastAsia"/>
          </w:rPr>
          <m:t>∈</m:t>
        </m:r>
        <m:sSup>
          <m:sSupPr>
            <m:ctrlPr>
              <w:rPr>
                <w:rFonts w:ascii="Cambria Math" w:hAnsi="Cambria Math"/>
              </w:rPr>
            </m:ctrlPr>
          </m:sSupPr>
          <m:e>
            <m:r>
              <w:rPr>
                <w:rFonts w:ascii="Cambria Math" w:hAnsi="Cambria Math" w:hint="eastAsia"/>
              </w:rPr>
              <m:t>R</m:t>
            </m:r>
          </m:e>
          <m:sup>
            <m:sSub>
              <m:sSubPr>
                <m:ctrlPr>
                  <w:rPr>
                    <w:rFonts w:ascii="Cambria Math" w:hAnsi="Cambria Math"/>
                  </w:rPr>
                </m:ctrlPr>
              </m:sSubPr>
              <m:e>
                <m:r>
                  <w:rPr>
                    <w:rFonts w:ascii="Cambria Math" w:hAnsi="Cambria Math" w:hint="eastAsia"/>
                  </w:rPr>
                  <m:t>d</m:t>
                </m:r>
              </m:e>
              <m:sub>
                <m:r>
                  <w:rPr>
                    <w:rFonts w:ascii="Cambria Math" w:hAnsi="Cambria Math" w:hint="eastAsia"/>
                  </w:rPr>
                  <m:t>b</m:t>
                </m:r>
              </m:sub>
            </m:sSub>
          </m:sup>
        </m:sSup>
      </m:oMath>
      <w:r w:rsidRPr="00BB7675">
        <w:rPr>
          <w:rFonts w:hint="eastAsia"/>
        </w:rPr>
        <w:t>收纳与批次相关的变化</w:t>
      </w:r>
      <w:r>
        <w:rPr>
          <w:rFonts w:hint="eastAsia"/>
        </w:rPr>
        <w:t>，其中</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c</m:t>
            </m:r>
          </m:sub>
        </m:sSub>
      </m:oMath>
      <w:r>
        <w:rPr>
          <w:rFonts w:hint="eastAsia"/>
        </w:rPr>
        <w:t>表示内容嵌入的维度大小。它对应于编码器输出的那部分表示，期望主要携带细胞的生物学差异（真实信号），而不包含批次效应。</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b</m:t>
            </m:r>
          </m:sub>
        </m:sSub>
      </m:oMath>
      <w:r>
        <w:rPr>
          <w:rFonts w:hint="eastAsia"/>
        </w:rPr>
        <w:t>表示批次嵌入的维度大小，它对应于编码器输出的另一部分表示，专门用来承载批次特有的变化或噪声。</w:t>
      </w:r>
      <w:r w:rsidRPr="00BB7675">
        <w:rPr>
          <w:rFonts w:hint="eastAsia"/>
        </w:rPr>
        <w:t>随后通过解码器以</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b</m:t>
                </m:r>
              </m:sub>
            </m:sSub>
          </m:e>
        </m:d>
      </m:oMath>
      <w:r w:rsidRPr="00BB7675">
        <w:rPr>
          <w:rFonts w:hint="eastAsia"/>
        </w:rPr>
        <w:t>重构输入。训练时提供每个细胞的批次标签</w:t>
      </w:r>
      <m:oMath>
        <m:r>
          <w:rPr>
            <w:rFonts w:ascii="Cambria Math" w:hAnsi="Cambria Math" w:hint="eastAsia"/>
          </w:rPr>
          <m:t>y</m:t>
        </m:r>
        <m:r>
          <m:rPr>
            <m:sty m:val="p"/>
          </m:rPr>
          <w:rPr>
            <w:rFonts w:ascii="Cambria Math" w:hAnsi="Cambria Math" w:hint="eastAsia"/>
          </w:rPr>
          <m:t>∈</m:t>
        </m:r>
        <m:r>
          <m:rPr>
            <m:lit/>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m:t>
        </m:r>
        <m:r>
          <w:rPr>
            <w:rFonts w:ascii="Cambria Math" w:hAnsi="Cambria Math" w:hint="eastAsia"/>
          </w:rPr>
          <m:t>B</m:t>
        </m:r>
        <m:r>
          <m:rPr>
            <m:lit/>
            <m:sty m:val="p"/>
          </m:rPr>
          <w:rPr>
            <w:rFonts w:ascii="Cambria Math" w:hAnsi="Cambria Math" w:hint="eastAsia"/>
          </w:rPr>
          <m:t>}</m:t>
        </m:r>
      </m:oMath>
      <w:r w:rsidRPr="00BB7675">
        <w:rPr>
          <w:rFonts w:hint="eastAsia"/>
        </w:rPr>
        <w:t>。</w:t>
      </w:r>
    </w:p>
    <w:p w14:paraId="1A62F0C8" w14:textId="1F1872A7" w:rsidR="00CF09C3" w:rsidRPr="00BB7675" w:rsidRDefault="00CF09C3" w:rsidP="00437B09">
      <w:pPr>
        <w:pStyle w:val="ab"/>
        <w:ind w:firstLine="480"/>
      </w:pPr>
      <w:r>
        <w:rPr>
          <w:rFonts w:hint="eastAsia"/>
        </w:rPr>
        <w:t>模型架构</w:t>
      </w:r>
    </w:p>
    <w:p w14:paraId="5B27BE81" w14:textId="64BCD6DA" w:rsidR="00437B09" w:rsidRPr="00BB7675" w:rsidRDefault="00437B09" w:rsidP="00437B09">
      <w:pPr>
        <w:pStyle w:val="ab"/>
        <w:ind w:firstLine="480"/>
      </w:pPr>
      <w:r w:rsidRPr="00BB7675">
        <w:rPr>
          <w:rFonts w:hint="eastAsia"/>
        </w:rPr>
        <w:t>模型由编码器</w:t>
      </w:r>
      <m:oMath>
        <m:r>
          <w:rPr>
            <w:rFonts w:ascii="Cambria Math" w:hAnsi="Cambria Math" w:hint="eastAsia"/>
          </w:rPr>
          <m:t>E</m:t>
        </m:r>
      </m:oMath>
      <w:r w:rsidRPr="00BB7675">
        <w:rPr>
          <w:rFonts w:hint="eastAsia"/>
        </w:rPr>
        <w:t>、解码器</w:t>
      </w:r>
      <m:oMath>
        <m:r>
          <w:rPr>
            <w:rFonts w:ascii="Cambria Math" w:hAnsi="Cambria Math" w:hint="eastAsia"/>
          </w:rPr>
          <m:t>G</m:t>
        </m:r>
      </m:oMath>
      <w:r w:rsidRPr="00BB7675">
        <w:rPr>
          <w:rFonts w:hint="eastAsia"/>
        </w:rPr>
        <w:t>与两路批次判别头组成。编码器以两层</w:t>
      </w:r>
      <w:r w:rsidRPr="00BB7675">
        <w:rPr>
          <w:rFonts w:hint="eastAsia"/>
        </w:rPr>
        <w:t>MLP</w:t>
      </w:r>
      <w:r w:rsidRPr="00BB7675">
        <w:rPr>
          <w:rFonts w:hint="eastAsia"/>
        </w:rPr>
        <w:t>（线性、</w:t>
      </w:r>
      <w:proofErr w:type="spellStart"/>
      <w:r w:rsidRPr="00BB7675">
        <w:rPr>
          <w:rFonts w:hint="eastAsia"/>
        </w:rPr>
        <w:t>LayerNorm</w:t>
      </w:r>
      <w:proofErr w:type="spellEnd"/>
      <w:r w:rsidRPr="00BB7675">
        <w:rPr>
          <w:rFonts w:hint="eastAsia"/>
        </w:rPr>
        <w:t>、</w:t>
      </w:r>
      <w:r w:rsidRPr="00BB7675">
        <w:rPr>
          <w:rFonts w:hint="eastAsia"/>
        </w:rPr>
        <w:t>GELU</w:t>
      </w:r>
      <w:r w:rsidRPr="00BB7675">
        <w:rPr>
          <w:rFonts w:hint="eastAsia"/>
        </w:rPr>
        <w:t>、</w:t>
      </w:r>
      <w:r w:rsidRPr="00BB7675">
        <w:rPr>
          <w:rFonts w:hint="eastAsia"/>
        </w:rPr>
        <w:t>Dropout</w:t>
      </w:r>
      <w:r w:rsidRPr="00BB7675">
        <w:rPr>
          <w:rFonts w:hint="eastAsia"/>
        </w:rPr>
        <w:t>）提取表征，</w:t>
      </w:r>
      <w:proofErr w:type="gramStart"/>
      <w:r w:rsidRPr="00BB7675">
        <w:rPr>
          <w:rFonts w:hint="eastAsia"/>
        </w:rPr>
        <w:t>隐层维</w:t>
      </w:r>
      <w:proofErr w:type="gramEnd"/>
      <w:r w:rsidRPr="00BB7675">
        <w:rPr>
          <w:rFonts w:hint="eastAsia"/>
        </w:rPr>
        <w:t>度设为</w:t>
      </w:r>
      <m:oMath>
        <m:r>
          <m:rPr>
            <m:sty m:val="p"/>
          </m:rPr>
          <w:rPr>
            <w:rFonts w:ascii="Cambria Math" w:hAnsi="Cambria Math" w:hint="eastAsia"/>
          </w:rPr>
          <m:t>1024</m:t>
        </m:r>
        <m:r>
          <m:rPr>
            <m:sty m:val="p"/>
          </m:rPr>
          <w:rPr>
            <w:rFonts w:ascii="Cambria Math" w:hAnsi="Cambria Math" w:hint="eastAsia"/>
          </w:rPr>
          <m:t>→</m:t>
        </m:r>
        <m:r>
          <m:rPr>
            <m:sty m:val="p"/>
          </m:rPr>
          <w:rPr>
            <w:rFonts w:ascii="Cambria Math" w:hAnsi="Cambria Math" w:hint="eastAsia"/>
          </w:rPr>
          <m:t>256</m:t>
        </m:r>
      </m:oMath>
      <w:r w:rsidRPr="00BB7675">
        <w:rPr>
          <w:rFonts w:hint="eastAsia"/>
        </w:rPr>
        <w:t>，并在末端通过两条线性分支产生</w:t>
      </w:r>
      <m:oMath>
        <m:sSub>
          <m:sSubPr>
            <m:ctrlPr>
              <w:rPr>
                <w:rFonts w:ascii="Cambria Math" w:hAnsi="Cambria Math"/>
              </w:rPr>
            </m:ctrlPr>
          </m:sSubPr>
          <m:e>
            <m:r>
              <w:rPr>
                <w:rFonts w:ascii="Cambria Math" w:hAnsi="Cambria Math"/>
              </w:rPr>
              <m:t>z</m:t>
            </m:r>
          </m:e>
          <m:sub>
            <m:r>
              <w:rPr>
                <w:rFonts w:ascii="Cambria Math" w:hAnsi="Cambria Math"/>
              </w:rPr>
              <m:t>c</m:t>
            </m:r>
          </m:sub>
        </m:sSub>
      </m:oMath>
      <w:r w:rsidRPr="00BB7675">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Pr="00BB7675">
        <w:rPr>
          <w:rFonts w:hint="eastAsia"/>
        </w:rPr>
        <w:t>。</w:t>
      </w:r>
      <w:proofErr w:type="gramStart"/>
      <w:r w:rsidRPr="00BB7675">
        <w:rPr>
          <w:rFonts w:hint="eastAsia"/>
        </w:rPr>
        <w:t>训练态对</w:t>
      </w:r>
      <w:proofErr w:type="gramEnd"/>
      <m:oMath>
        <m:sSub>
          <m:sSubPr>
            <m:ctrlPr>
              <w:rPr>
                <w:rFonts w:ascii="Cambria Math" w:hAnsi="Cambria Math"/>
              </w:rPr>
            </m:ctrlPr>
          </m:sSubPr>
          <m:e>
            <m:r>
              <w:rPr>
                <w:rFonts w:ascii="Cambria Math" w:hAnsi="Cambria Math"/>
              </w:rPr>
              <m:t>z</m:t>
            </m:r>
          </m:e>
          <m:sub>
            <m:r>
              <w:rPr>
                <w:rFonts w:ascii="Cambria Math" w:hAnsi="Cambria Math"/>
              </w:rPr>
              <m:t>c</m:t>
            </m:r>
          </m:sub>
        </m:sSub>
      </m:oMath>
      <w:r w:rsidRPr="00BB7675">
        <w:rPr>
          <w:rFonts w:hint="eastAsia"/>
        </w:rPr>
        <w:t>施加</w:t>
      </w:r>
      <w:r w:rsidRPr="00BB7675">
        <w:rPr>
          <w:rFonts w:hint="eastAsia"/>
        </w:rPr>
        <w:t>Dropout</w:t>
      </w:r>
      <w:r w:rsidRPr="00BB7675">
        <w:rPr>
          <w:rFonts w:hint="eastAsia"/>
        </w:rPr>
        <w:t>以提升对抗稳定性。解码器将</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b</m:t>
                </m:r>
              </m:sub>
            </m:sSub>
          </m:e>
        </m:d>
      </m:oMath>
      <w:r w:rsidRPr="00BB7675">
        <w:rPr>
          <w:rFonts w:hint="eastAsia"/>
        </w:rPr>
        <w:t>连接后输入两层</w:t>
      </w:r>
      <w:r w:rsidRPr="00BB7675">
        <w:rPr>
          <w:rFonts w:hint="eastAsia"/>
        </w:rPr>
        <w:t>MLP</w:t>
      </w:r>
      <w:r w:rsidRPr="00BB7675">
        <w:rPr>
          <w:rFonts w:hint="eastAsia"/>
        </w:rPr>
        <w:t>（</w:t>
      </w:r>
      <m:oMath>
        <m:r>
          <m:rPr>
            <m:sty m:val="p"/>
          </m:rPr>
          <w:rPr>
            <w:rFonts w:ascii="Cambria Math" w:hAnsi="Cambria Math" w:hint="eastAsia"/>
          </w:rPr>
          <m:t>256</m:t>
        </m:r>
        <m:r>
          <m:rPr>
            <m:sty m:val="p"/>
          </m:rPr>
          <w:rPr>
            <w:rFonts w:ascii="Cambria Math" w:hAnsi="Cambria Math" w:hint="eastAsia"/>
          </w:rPr>
          <m:t>→</m:t>
        </m:r>
        <m:r>
          <m:rPr>
            <m:sty m:val="p"/>
          </m:rPr>
          <w:rPr>
            <w:rFonts w:ascii="Cambria Math" w:hAnsi="Cambria Math" w:hint="eastAsia"/>
          </w:rPr>
          <m:t>1024</m:t>
        </m:r>
      </m:oMath>
      <w:r w:rsidRPr="00BB7675">
        <w:rPr>
          <w:rFonts w:hint="eastAsia"/>
        </w:rPr>
        <w:t>）并</w:t>
      </w:r>
      <w:proofErr w:type="gramStart"/>
      <w:r w:rsidRPr="00BB7675">
        <w:rPr>
          <w:rFonts w:hint="eastAsia"/>
        </w:rPr>
        <w:t>映射回</w:t>
      </w:r>
      <m:oMath>
        <m:r>
          <w:rPr>
            <w:rFonts w:ascii="Cambria Math" w:hAnsi="Cambria Math" w:hint="eastAsia"/>
          </w:rPr>
          <m:t>D</m:t>
        </m:r>
      </m:oMath>
      <w:r w:rsidRPr="00BB7675">
        <w:rPr>
          <w:rFonts w:hint="eastAsia"/>
        </w:rPr>
        <w:t>维表达</w:t>
      </w:r>
      <w:proofErr w:type="gramEnd"/>
      <w:r w:rsidRPr="00BB7675">
        <w:rPr>
          <w:rFonts w:hint="eastAsia"/>
        </w:rPr>
        <w:t>空间，输出层不加显式激活以配合均方误差重构。两路批次判别头分别作用在内容与批次嵌入上，结构为带隐藏层的线性分类器，并在所有线性层上采用谱归一化以限制</w:t>
      </w:r>
      <w:r w:rsidRPr="00BB7675">
        <w:rPr>
          <w:rFonts w:hint="eastAsia"/>
        </w:rPr>
        <w:t>Lipschitz</w:t>
      </w:r>
      <w:r w:rsidRPr="00BB7675">
        <w:rPr>
          <w:rFonts w:hint="eastAsia"/>
        </w:rPr>
        <w:t>常数；进入</w:t>
      </w:r>
      <w:proofErr w:type="gramStart"/>
      <w:r w:rsidRPr="00BB7675">
        <w:rPr>
          <w:rFonts w:hint="eastAsia"/>
        </w:rPr>
        <w:t>判别器</w:t>
      </w:r>
      <w:proofErr w:type="gramEnd"/>
      <w:r w:rsidRPr="00BB7675">
        <w:rPr>
          <w:rFonts w:hint="eastAsia"/>
        </w:rPr>
        <w:t>前，对嵌入进行</w:t>
      </w:r>
      <w:r w:rsidRPr="00BB7675">
        <w:rPr>
          <w:rFonts w:hint="eastAsia"/>
        </w:rPr>
        <w:t>L2</w:t>
      </w:r>
      <w:r w:rsidRPr="00BB7675">
        <w:rPr>
          <w:rFonts w:hint="eastAsia"/>
        </w:rPr>
        <w:t>归一化，避免依靠尺度“取巧”。</w:t>
      </w:r>
    </w:p>
    <w:p w14:paraId="609139B9" w14:textId="00FFDB97" w:rsidR="00F621A1" w:rsidRDefault="00437B09" w:rsidP="00F621A1">
      <w:pPr>
        <w:pStyle w:val="ab"/>
        <w:ind w:firstLine="480"/>
      </w:pPr>
      <w:r w:rsidRPr="00BB7675">
        <w:rPr>
          <w:rFonts w:hint="eastAsia"/>
        </w:rPr>
        <w:t>为消除</w:t>
      </w:r>
      <m:oMath>
        <m:sSub>
          <m:sSubPr>
            <m:ctrlPr>
              <w:rPr>
                <w:rFonts w:ascii="Cambria Math" w:hAnsi="Cambria Math"/>
              </w:rPr>
            </m:ctrlPr>
          </m:sSubPr>
          <m:e>
            <m:r>
              <w:rPr>
                <w:rFonts w:ascii="Cambria Math" w:hAnsi="Cambria Math"/>
              </w:rPr>
              <m:t>z</m:t>
            </m:r>
          </m:e>
          <m:sub>
            <m:r>
              <w:rPr>
                <w:rFonts w:ascii="Cambria Math" w:hAnsi="Cambria Math"/>
              </w:rPr>
              <m:t>c</m:t>
            </m:r>
          </m:sub>
        </m:sSub>
      </m:oMath>
      <w:r w:rsidRPr="00BB7675">
        <w:rPr>
          <w:rFonts w:hint="eastAsia"/>
        </w:rPr>
        <w:t>中的批次信息，在内容支路前引入梯度反转层（</w:t>
      </w:r>
      <w:r w:rsidRPr="00BB7675">
        <w:rPr>
          <w:rFonts w:hint="eastAsia"/>
        </w:rPr>
        <w:t>GRL</w:t>
      </w:r>
      <w:r w:rsidRPr="00BB7675">
        <w:rPr>
          <w:rFonts w:hint="eastAsia"/>
        </w:rPr>
        <w:t>），其前向恒等、反向乘以</w:t>
      </w:r>
      <m:oMath>
        <m:r>
          <m:rPr>
            <m:sty m:val="p"/>
          </m:rPr>
          <w:rPr>
            <w:rFonts w:ascii="Cambria Math" w:hAnsi="Cambria Math" w:cs="Cambria Math"/>
          </w:rPr>
          <m:t>-</m:t>
        </m:r>
        <m:r>
          <m:rPr>
            <m:sty m:val="p"/>
          </m:rPr>
          <w:rPr>
            <w:rFonts w:ascii="Cambria Math" w:hAnsi="Cambria Math"/>
          </w:rPr>
          <m:t>λ</m:t>
        </m:r>
      </m:oMath>
      <w:r w:rsidRPr="00BB7675">
        <w:rPr>
          <w:rFonts w:hint="eastAsia"/>
        </w:rPr>
        <w:t>。</w:t>
      </w:r>
      <m:oMath>
        <m:r>
          <m:rPr>
            <m:sty m:val="p"/>
          </m:rPr>
          <w:rPr>
            <w:rFonts w:ascii="Cambria Math" w:hAnsi="Cambria Math"/>
          </w:rPr>
          <m:t>λ</m:t>
        </m:r>
      </m:oMath>
      <w:r w:rsidRPr="00BB7675">
        <w:rPr>
          <w:rFonts w:hint="eastAsia"/>
        </w:rPr>
        <w:t>采用温升调度：</w:t>
      </w:r>
      <w:proofErr w:type="gramStart"/>
      <w:r w:rsidRPr="00BB7675">
        <w:rPr>
          <w:rFonts w:hint="eastAsia"/>
        </w:rPr>
        <w:t>令训练</w:t>
      </w:r>
      <w:proofErr w:type="gramEnd"/>
      <w:r w:rsidRPr="00BB7675">
        <w:rPr>
          <w:rFonts w:hint="eastAsia"/>
        </w:rPr>
        <w:t>进度</w:t>
      </w:r>
      <m:oMath>
        <m:r>
          <w:rPr>
            <w:rFonts w:ascii="Cambria Math" w:hAnsi="Cambria Math" w:hint="eastAsia"/>
          </w:rPr>
          <m:t>p</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hint="eastAsia"/>
                  </w:rPr>
                  <m:t>1,</m:t>
                </m:r>
                <m:r>
                  <m:rPr>
                    <m:nor/>
                  </m:rPr>
                  <w:rPr>
                    <w:rFonts w:hint="eastAsia"/>
                  </w:rPr>
                  <m:t>step</m:t>
                </m:r>
                <m:r>
                  <m:rPr>
                    <m:lit/>
                    <m:sty m:val="p"/>
                  </m:rPr>
                  <w:rPr>
                    <w:rFonts w:ascii="Cambria Math" w:hAnsi="Cambria Math" w:hint="eastAsia"/>
                  </w:rPr>
                  <m:t>/</m:t>
                </m:r>
                <m:r>
                  <m:rPr>
                    <m:nor/>
                  </m:rPr>
                  <w:rPr>
                    <w:rFonts w:hint="eastAsia"/>
                  </w:rPr>
                  <m:t>max</m:t>
                </m:r>
                <m:r>
                  <m:rPr>
                    <m:lit/>
                    <m:nor/>
                  </m:rPr>
                  <w:rPr>
                    <w:rFonts w:hint="eastAsia"/>
                  </w:rPr>
                  <m:t>_</m:t>
                </m:r>
                <m:r>
                  <m:rPr>
                    <m:nor/>
                  </m:rPr>
                  <w:rPr>
                    <w:rFonts w:hint="eastAsia"/>
                  </w:rPr>
                  <m:t>steps</m:t>
                </m:r>
              </m:e>
            </m:d>
          </m:e>
        </m:func>
      </m:oMath>
      <w:r w:rsidRPr="00BB7675">
        <w:rPr>
          <w:rFonts w:hint="eastAsia"/>
        </w:rPr>
        <w:t>，则</w:t>
      </w:r>
      <w:r w:rsidRPr="00BB7675">
        <w:rPr>
          <w:rFonts w:hint="eastAsia"/>
        </w:rPr>
        <w:t xml:space="preserve"> </w:t>
      </w:r>
      <m:oMath>
        <m:r>
          <m:rPr>
            <m:sty m:val="p"/>
          </m:rPr>
          <w:rPr>
            <w:rFonts w:ascii="Cambria Math" w:hAnsi="Cambria Math"/>
          </w:rPr>
          <w:lastRenderedPageBreak/>
          <m:t>λ</m:t>
        </m:r>
        <m:d>
          <m:dPr>
            <m:ctrlPr>
              <w:rPr>
                <w:rFonts w:ascii="Cambria Math" w:hAnsi="Cambria Math"/>
              </w:rPr>
            </m:ctrlPr>
          </m:dPr>
          <m:e>
            <m:r>
              <w:rPr>
                <w:rFonts w:ascii="Cambria Math" w:hAnsi="Cambria Math" w:hint="eastAsia"/>
              </w:rPr>
              <m:t>p</m:t>
            </m:r>
          </m:e>
        </m:d>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num>
          <m:den>
            <m:r>
              <m:rPr>
                <m:sty m:val="p"/>
              </m:rPr>
              <w:rPr>
                <w:rFonts w:ascii="Cambria Math" w:hAnsi="Cambria Math" w:hint="eastAsia"/>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cs="Cambria Math"/>
                      </w:rPr>
                      <m:t>-</m:t>
                    </m:r>
                    <m:r>
                      <m:rPr>
                        <m:sty m:val="p"/>
                      </m:rPr>
                      <w:rPr>
                        <w:rFonts w:ascii="Cambria Math" w:hAnsi="Cambria Math"/>
                      </w:rPr>
                      <m:t>α</m:t>
                    </m:r>
                    <m:r>
                      <w:rPr>
                        <w:rFonts w:ascii="Cambria Math" w:hAnsi="Cambria Math" w:hint="eastAsia"/>
                      </w:rPr>
                      <m:t>p</m:t>
                    </m:r>
                  </m:e>
                </m:d>
              </m:e>
            </m:func>
          </m:den>
        </m:f>
        <m:r>
          <m:rPr>
            <m:sty m:val="p"/>
          </m:rPr>
          <w:rPr>
            <w:rFonts w:ascii="Cambria Math" w:hAnsi="Cambria Math" w:cs="Cambria Math"/>
          </w:rPr>
          <m:t>-</m:t>
        </m:r>
        <m:r>
          <m:rPr>
            <m:sty m:val="p"/>
          </m:rPr>
          <w:rPr>
            <w:rFonts w:ascii="Cambria Math" w:hAnsi="Cambria Math" w:hint="eastAsia"/>
          </w:rPr>
          <m:t>1</m:t>
        </m:r>
      </m:oMath>
      <w:r w:rsidRPr="00BB7675">
        <w:rPr>
          <w:rFonts w:hint="eastAsia"/>
        </w:rPr>
        <w:t>，其中</w:t>
      </w:r>
      <m:oMath>
        <m:r>
          <m:rPr>
            <m:sty m:val="p"/>
          </m:rPr>
          <w:rPr>
            <w:rFonts w:ascii="Cambria Math" w:hAnsi="Cambria Math"/>
          </w:rPr>
          <m:t>α</m:t>
        </m:r>
        <m:r>
          <m:rPr>
            <m:sty m:val="p"/>
          </m:rPr>
          <w:rPr>
            <w:rFonts w:ascii="Cambria Math" w:hAnsi="Cambria Math" w:hint="eastAsia"/>
          </w:rPr>
          <m:t>=8</m:t>
        </m:r>
      </m:oMath>
      <w:r w:rsidRPr="00BB7675">
        <w:rPr>
          <w:rFonts w:hint="eastAsia"/>
        </w:rPr>
        <w:t>。该调度使训练早期以重构与表示稳定为主，随后逐步增强对抗强度以去除批次痕迹。</w:t>
      </w:r>
    </w:p>
    <w:p w14:paraId="18287550" w14:textId="2E2DA59E" w:rsidR="00CF09C3" w:rsidRDefault="00CF09C3" w:rsidP="00F621A1">
      <w:pPr>
        <w:pStyle w:val="ab"/>
        <w:ind w:firstLine="480"/>
      </w:pPr>
      <w:r>
        <w:rPr>
          <w:rFonts w:hint="eastAsia"/>
        </w:rPr>
        <w:t>损失函数</w:t>
      </w:r>
    </w:p>
    <w:p w14:paraId="43333DF2" w14:textId="56226EAC" w:rsidR="00437B09" w:rsidRPr="00CE0862" w:rsidRDefault="00437B09" w:rsidP="00437B09">
      <w:pPr>
        <w:pStyle w:val="ab"/>
        <w:ind w:firstLine="480"/>
      </w:pPr>
      <w:r w:rsidRPr="00CE0862">
        <w:t>记输入为</w:t>
      </w:r>
      <m:oMath>
        <m:r>
          <w:rPr>
            <w:rFonts w:ascii="Cambria Math" w:hAnsi="Cambria Math"/>
          </w:rPr>
          <m:t>x</m:t>
        </m:r>
      </m:oMath>
      <w:r w:rsidRPr="00CE0862">
        <w:t>，解码重构为</w:t>
      </w:r>
      <m:oMath>
        <m:acc>
          <m:accPr>
            <m:ctrlPr>
              <w:rPr>
                <w:rFonts w:ascii="Cambria Math" w:hAnsi="Cambria Math"/>
              </w:rPr>
            </m:ctrlPr>
          </m:accPr>
          <m:e>
            <m:r>
              <w:rPr>
                <w:rFonts w:ascii="Cambria Math" w:hAnsi="Cambria Math"/>
              </w:rPr>
              <m:t>x</m:t>
            </m:r>
          </m:e>
        </m:acc>
      </m:oMath>
      <w:r w:rsidRPr="00CE0862">
        <w:t>；内容与批次嵌入分别为</w:t>
      </w:r>
      <m:oMath>
        <m:sSub>
          <m:sSubPr>
            <m:ctrlPr>
              <w:rPr>
                <w:rFonts w:ascii="Cambria Math" w:hAnsi="Cambria Math"/>
                <w:i/>
              </w:rPr>
            </m:ctrlPr>
          </m:sSubPr>
          <m:e>
            <m:r>
              <w:rPr>
                <w:rFonts w:ascii="Cambria Math" w:hAnsi="Cambria Math"/>
              </w:rPr>
              <m:t>z</m:t>
            </m:r>
          </m:e>
          <m:sub>
            <m:r>
              <w:rPr>
                <w:rFonts w:ascii="Cambria Math" w:hAnsi="Cambria Math"/>
              </w:rPr>
              <m:t>c</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c</m:t>
                </m:r>
              </m:sub>
            </m:sSub>
          </m:sup>
        </m:sSup>
      </m:oMath>
      <w:r w:rsidRPr="00CE0862">
        <w:t>、</w:t>
      </w:r>
      <m:oMath>
        <m:sSub>
          <m:sSubPr>
            <m:ctrlPr>
              <w:rPr>
                <w:rFonts w:ascii="Cambria Math" w:hAnsi="Cambria Math"/>
                <w:i/>
              </w:rPr>
            </m:ctrlPr>
          </m:sSubPr>
          <m:e>
            <m:r>
              <w:rPr>
                <w:rFonts w:ascii="Cambria Math" w:hAnsi="Cambria Math"/>
              </w:rPr>
              <m:t>z</m:t>
            </m:r>
          </m:e>
          <m:sub>
            <m:r>
              <w:rPr>
                <w:rFonts w:ascii="Cambria Math" w:hAnsi="Cambria Math"/>
              </w:rPr>
              <m:t>b</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b</m:t>
                </m:r>
              </m:sub>
            </m:sSub>
          </m:sup>
        </m:sSup>
      </m:oMath>
      <w:r w:rsidRPr="00CE0862">
        <w:t>；批次标签为</w:t>
      </w:r>
      <m:oMath>
        <m:r>
          <w:rPr>
            <w:rFonts w:ascii="Cambria Math" w:hAnsi="Cambria Math"/>
          </w:rPr>
          <m:t>y</m:t>
        </m:r>
        <m:r>
          <m:rPr>
            <m:sty m:val="p"/>
          </m:rPr>
          <w:rPr>
            <w:rFonts w:ascii="Cambria Math" w:hAnsi="Cambria Math" w:hint="eastAsia"/>
          </w:rPr>
          <m:t>∈</m:t>
        </m:r>
        <m:r>
          <m:rPr>
            <m:lit/>
          </m:rPr>
          <w:rPr>
            <w:rFonts w:ascii="Cambria Math" w:hAnsi="Cambria Math"/>
          </w:rPr>
          <m:t>{</m:t>
        </m:r>
        <m:r>
          <w:rPr>
            <w:rFonts w:ascii="Cambria Math" w:hAnsi="Cambria Math"/>
          </w:rPr>
          <m:t>1,</m:t>
        </m:r>
        <m:r>
          <m:rPr>
            <m:sty m:val="p"/>
          </m:rPr>
          <w:rPr>
            <w:rFonts w:ascii="Cambria Math" w:hAnsi="Cambria Math" w:hint="eastAsia"/>
          </w:rPr>
          <m:t>…</m:t>
        </m:r>
        <m:r>
          <w:rPr>
            <w:rFonts w:ascii="Cambria Math" w:hAnsi="Cambria Math"/>
          </w:rPr>
          <m:t>,B</m:t>
        </m:r>
        <m:r>
          <m:rPr>
            <m:lit/>
          </m:rPr>
          <w:rPr>
            <w:rFonts w:ascii="Cambria Math" w:hAnsi="Cambria Math"/>
          </w:rPr>
          <m:t>}</m:t>
        </m:r>
      </m:oMath>
      <w:r w:rsidRPr="00CE0862">
        <w:t>。分类头在</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CE0862">
        <w:t>与</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CE0862">
        <w:t>上得到的</w:t>
      </w:r>
      <w:r w:rsidRPr="00CE0862">
        <w:t>logits</w:t>
      </w:r>
      <w:r w:rsidRPr="00CE0862">
        <w:t>经过</w:t>
      </w:r>
      <w:proofErr w:type="spellStart"/>
      <w:r w:rsidRPr="00CE0862">
        <w:t>softmax</w:t>
      </w:r>
      <w:proofErr w:type="spellEnd"/>
      <w:r w:rsidRPr="00CE0862">
        <w:t>分别给出</w:t>
      </w:r>
      <w:r w:rsidR="00817856">
        <w:rPr>
          <w:rFonts w:hint="eastAsia"/>
        </w:rPr>
        <w:t xml:space="preserve"> </w:t>
      </w:r>
      <m:oMath>
        <m:acc>
          <m:accPr>
            <m:ctrlPr>
              <w:rPr>
                <w:rFonts w:ascii="Cambria Math" w:hAnsi="Cambria Math"/>
              </w:rPr>
            </m:ctrlPr>
          </m:accPr>
          <m:e>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 c</m:t>
                </m:r>
              </m:sup>
            </m:sSup>
          </m:e>
        </m:acc>
      </m:oMath>
      <w:r w:rsidRPr="00CE0862">
        <w:t>与</w:t>
      </w:r>
      <m:oMath>
        <m:acc>
          <m:accPr>
            <m:ctrlPr>
              <w:rPr>
                <w:rFonts w:ascii="Cambria Math" w:hAnsi="Cambria Math"/>
              </w:rPr>
            </m:ctrlPr>
          </m:accPr>
          <m:e>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 b</m:t>
                </m:r>
              </m:sup>
            </m:sSup>
          </m:e>
        </m:acc>
      </m:oMath>
      <w:r w:rsidRPr="00CE0862">
        <w:t>的分布。总体损失</w:t>
      </w:r>
      <w:r w:rsidR="00F621A1">
        <w:rPr>
          <w:rFonts w:hint="eastAsia"/>
        </w:rPr>
        <w:t>包含</w:t>
      </w:r>
      <w:r w:rsidR="00F621A1" w:rsidRPr="00BB7675">
        <w:rPr>
          <w:rFonts w:hint="eastAsia"/>
        </w:rPr>
        <w:t>重构损失、两路交叉熵、去相关约束、内容质心对齐以及批次中心约束</w:t>
      </w:r>
      <w:r w:rsidR="00F621A1">
        <w:rPr>
          <w:rFonts w:hint="eastAsia"/>
        </w:rPr>
        <w:t>：</w:t>
      </w:r>
    </w:p>
    <w:p w14:paraId="4C3B44D3" w14:textId="4EDFA8B3" w:rsidR="00437B09" w:rsidRPr="00CE0862" w:rsidRDefault="0051233D" w:rsidP="0051233D">
      <w:pPr>
        <w:pStyle w:val="ab"/>
        <w:ind w:firstLine="480"/>
      </w:pPr>
      <m:oMathPara>
        <m:oMath>
          <m:r>
            <m:rPr>
              <m:scr m:val="script"/>
              <m:sty m:val="p"/>
            </m:rPr>
            <w:rPr>
              <w:rFonts w:ascii="Cambria Math" w:hAnsi="Cambria Math"/>
            </w:rPr>
            <m:t>L=</m:t>
          </m:r>
          <m:r>
            <m:rPr>
              <m:lit/>
              <m:sty m:val="p"/>
            </m:rPr>
            <w:rPr>
              <w:rFonts w:ascii="Cambria Math" w:hAnsi="Cambria Math"/>
            </w:rPr>
            <m:t>|</m:t>
          </m:r>
          <m:acc>
            <m:accPr>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x</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w</m:t>
              </m:r>
            </m:e>
            <m:sub>
              <m:r>
                <m:rPr>
                  <m:nor/>
                </m:rPr>
                <m:t>adv</m:t>
              </m:r>
            </m:sub>
          </m:sSub>
          <m:r>
            <m:rPr>
              <m:sty m:val="p"/>
            </m:rPr>
            <w:rPr>
              <w:rFonts w:ascii="Cambria Math" w:hAnsi="Cambria Math"/>
            </w:rPr>
            <m:t> </m:t>
          </m:r>
          <m:sSub>
            <m:sSubPr>
              <m:ctrlPr>
                <w:rPr>
                  <w:rFonts w:ascii="Cambria Math" w:hAnsi="Cambria Math"/>
                </w:rPr>
              </m:ctrlPr>
            </m:sSubPr>
            <m:e>
              <m:r>
                <m:rPr>
                  <m:scr m:val="script"/>
                  <m:sty m:val="p"/>
                </m:rPr>
                <w:rPr>
                  <w:rFonts w:ascii="Cambria Math" w:hAnsi="Cambria Math"/>
                </w:rPr>
                <m:t>L</m:t>
              </m:r>
            </m:e>
            <m:sub>
              <m:r>
                <m:rPr>
                  <m:nor/>
                </m:rPr>
                <m:t>C</m:t>
              </m:r>
            </m:sub>
          </m:sSub>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c</m:t>
                      </m:r>
                    </m:sub>
                  </m:sSub>
                </m:e>
              </m:acc>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 </m:t>
          </m:r>
          <m:sSub>
            <m:sSubPr>
              <m:ctrlPr>
                <w:rPr>
                  <w:rFonts w:ascii="Cambria Math" w:hAnsi="Cambria Math"/>
                </w:rPr>
              </m:ctrlPr>
            </m:sSubPr>
            <m:e>
              <m:r>
                <m:rPr>
                  <m:scr m:val="script"/>
                  <m:sty m:val="p"/>
                </m:rPr>
                <w:rPr>
                  <w:rFonts w:ascii="Cambria Math" w:hAnsi="Cambria Math"/>
                </w:rPr>
                <m:t>L</m:t>
              </m:r>
            </m:e>
            <m:sub>
              <m:r>
                <m:rPr>
                  <m:nor/>
                </m:rPr>
                <m:t>C</m:t>
              </m:r>
            </m:sub>
          </m:sSub>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b</m:t>
                      </m:r>
                    </m:sub>
                  </m:sSub>
                </m:e>
              </m:acc>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nor/>
                </m:rPr>
                <m:t>xcov</m:t>
              </m:r>
            </m:sub>
          </m:sSub>
          <m:r>
            <m:rPr>
              <m:sty m:val="p"/>
            </m:rPr>
            <w:rPr>
              <w:rFonts w:ascii="Cambria Math" w:hAnsi="Cambria Math"/>
            </w:rPr>
            <m:t> </m:t>
          </m:r>
          <m:r>
            <m:rPr>
              <m:lit/>
              <m:sty m:val="p"/>
            </m:rPr>
            <w:rPr>
              <w:rFonts w:ascii="Cambria Math" w:hAnsi="Cambria Math"/>
            </w:rPr>
            <m:t>|</m:t>
          </m:r>
          <m:r>
            <m:rPr>
              <m:nor/>
            </m:rPr>
            <m:t>Cov</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b</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F</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w</m:t>
              </m:r>
            </m:e>
            <m:sub>
              <m:r>
                <m:rPr>
                  <m:nor/>
                </m:rPr>
                <m:t>align</m:t>
              </m:r>
            </m:sub>
          </m:sSub>
          <m:r>
            <m:rPr>
              <m:sty m:val="p"/>
            </m:rPr>
            <w:rPr>
              <w:rFonts w:ascii="Cambria Math" w:hAnsi="Cambria Math"/>
            </w:rPr>
            <m:t> </m:t>
          </m:r>
          <m:r>
            <m:rPr>
              <m:nor/>
            </m:rPr>
            <m:t>Var</m:t>
          </m:r>
          <m:d>
            <m:dPr>
              <m:ctrlPr>
                <w:rPr>
                  <w:rFonts w:ascii="Cambria Math" w:hAnsi="Cambria Math"/>
                </w:rPr>
              </m:ctrlPr>
            </m:dPr>
            <m:e>
              <m:r>
                <m:rPr>
                  <m:lit/>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b</m:t>
                  </m:r>
                  <m:r>
                    <m:rPr>
                      <m:sty m:val="p"/>
                    </m:rPr>
                    <w:rPr>
                      <w:rFonts w:ascii="Cambria Math" w:hAnsi="Cambria Math"/>
                    </w:rPr>
                    <m:t>=1</m:t>
                  </m:r>
                </m:sub>
                <m:sup>
                  <m:r>
                    <w:rPr>
                      <w:rFonts w:ascii="Cambria Math" w:hAnsi="Cambria Math"/>
                    </w:rPr>
                    <m:t>B</m:t>
                  </m:r>
                </m:sup>
              </m:sSubSup>
            </m:e>
          </m:d>
          <m:r>
            <m:rPr>
              <m:sty m:val="p"/>
            </m:rPr>
            <w:rPr>
              <w:rFonts w:ascii="Cambria Math" w:hAnsi="Cambria Math"/>
            </w:rPr>
            <m:t>+</m:t>
          </m:r>
          <m:sSub>
            <m:sSubPr>
              <m:ctrlPr>
                <w:rPr>
                  <w:rFonts w:ascii="Cambria Math" w:hAnsi="Cambria Math"/>
                </w:rPr>
              </m:ctrlPr>
            </m:sSubPr>
            <m:e>
              <m:r>
                <w:rPr>
                  <w:rFonts w:ascii="Cambria Math" w:hAnsi="Cambria Math"/>
                </w:rPr>
                <m:t>w</m:t>
              </m:r>
            </m:e>
            <m:sub>
              <m:r>
                <m:rPr>
                  <m:nor/>
                </m:rPr>
                <m:t>center</m:t>
              </m:r>
            </m:sub>
          </m:sSub>
          <m:r>
            <m:rPr>
              <m:sty m:val="p"/>
            </m:rPr>
            <w:rPr>
              <w:rFonts w:ascii="Cambria Math" w:hAnsi="Cambria Math"/>
            </w:rPr>
            <m:t> </m:t>
          </m:r>
          <m:r>
            <w:rPr>
              <w:rFonts w:ascii="Cambria Math" w:hAnsi="Cambria Math"/>
            </w:rPr>
            <m:t>E</m:t>
          </m:r>
          <m:r>
            <m:rPr>
              <m:lit/>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m:oMathPara>
    </w:p>
    <w:p w14:paraId="6DAB1A3C" w14:textId="383F9131" w:rsidR="00437B09" w:rsidRPr="00CE0862" w:rsidRDefault="00437B09" w:rsidP="0051233D">
      <w:pPr>
        <w:pStyle w:val="ab"/>
        <w:ind w:firstLine="480"/>
      </w:pPr>
      <w:r w:rsidRPr="00CE0862">
        <w:t>第一项是重构误差</w:t>
      </w:r>
      <w:r w:rsidRPr="00CE0862">
        <w:t xml:space="preserve"> </w:t>
      </w:r>
      <m:oMath>
        <m:r>
          <m:rPr>
            <m:lit/>
          </m:rPr>
          <w:rPr>
            <w:rFonts w:ascii="Cambria Math" w:hAnsi="Cambria Math"/>
          </w:rPr>
          <m:t>|</m:t>
        </m:r>
        <m:acc>
          <m:accPr>
            <m:ctrlPr>
              <w:rPr>
                <w:rFonts w:ascii="Cambria Math" w:hAnsi="Cambria Math"/>
              </w:rPr>
            </m:ctrlPr>
          </m:accPr>
          <m:e>
            <m:r>
              <w:rPr>
                <w:rFonts w:ascii="Cambria Math" w:hAnsi="Cambria Math"/>
              </w:rPr>
              <m:t>x</m:t>
            </m:r>
          </m:e>
        </m:acc>
        <m:r>
          <w:rPr>
            <w:rFonts w:ascii="Cambria Math" w:hAnsi="Cambria Math"/>
          </w:rPr>
          <m:t>-x</m:t>
        </m:r>
        <m:sSubSup>
          <m:sSubSupPr>
            <m:ctrlPr>
              <w:rPr>
                <w:rFonts w:ascii="Cambria Math" w:hAnsi="Cambria Math"/>
                <w:i/>
              </w:rPr>
            </m:ctrlPr>
          </m:sSubSupPr>
          <m:e>
            <m:r>
              <m:rPr>
                <m:lit/>
              </m:rPr>
              <w:rPr>
                <w:rFonts w:ascii="Cambria Math" w:hAnsi="Cambria Math"/>
              </w:rPr>
              <m:t>|</m:t>
            </m:r>
          </m:e>
          <m:sub>
            <m:r>
              <w:rPr>
                <w:rFonts w:ascii="Cambria Math" w:hAnsi="Cambria Math"/>
              </w:rPr>
              <m:t>2</m:t>
            </m:r>
          </m:sub>
          <m:sup>
            <m:r>
              <w:rPr>
                <w:rFonts w:ascii="Cambria Math" w:hAnsi="Cambria Math"/>
              </w:rPr>
              <m:t>2</m:t>
            </m:r>
          </m:sup>
        </m:sSubSup>
      </m:oMath>
      <w:r w:rsidRPr="00CE0862">
        <w:t>。它把解码器看作条件高斯的均值预测器：假设观测噪声近似各向同性高斯，最大似然会把最后一层变成线性输出并以均方误差为目标。由于输入在预处理后经历了归一化、</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1</m:t>
            </m:r>
          </m:e>
        </m:func>
        <m:r>
          <w:rPr>
            <w:rFonts w:ascii="Cambria Math" w:hAnsi="Cambria Math"/>
          </w:rPr>
          <m:t>p</m:t>
        </m:r>
      </m:oMath>
      <w:r w:rsidRPr="00CE0862">
        <w:t>与</w:t>
      </w:r>
      <w:r w:rsidRPr="00CE0862">
        <w:t>z-score</w:t>
      </w:r>
      <w:r w:rsidRPr="00CE0862">
        <w:t>标准化，目标是实数域且可正可负，因此线性输出配合</w:t>
      </w:r>
      <w:r w:rsidRPr="00CE0862">
        <w:t>MSE</w:t>
      </w:r>
      <w:r w:rsidRPr="00CE0862">
        <w:t>不会引入区间饱和或系统性偏差。优化这项迫使</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CE0862">
        <w:t>与</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CE0862">
        <w:t>合起来保留足够的信息以还原</w:t>
      </w:r>
      <m:oMath>
        <m:r>
          <w:rPr>
            <w:rFonts w:ascii="Cambria Math" w:hAnsi="Cambria Math"/>
          </w:rPr>
          <m:t>x</m:t>
        </m:r>
      </m:oMath>
      <w:r w:rsidRPr="00CE0862">
        <w:t>，从而在其他</w:t>
      </w:r>
      <w:r w:rsidRPr="00CE0862">
        <w:t>“</w:t>
      </w:r>
      <w:r w:rsidRPr="00CE0862">
        <w:t>去批次</w:t>
      </w:r>
      <w:r w:rsidRPr="00CE0862">
        <w:t>”</w:t>
      </w:r>
      <w:r w:rsidRPr="00CE0862">
        <w:t>正则施压时提供一个对抗塌缩的锚点。</w:t>
      </w:r>
    </w:p>
    <w:p w14:paraId="05A9EB65" w14:textId="5A8CB4B6" w:rsidR="00437B09" w:rsidRPr="00CE0862" w:rsidRDefault="00437B09" w:rsidP="006238FE">
      <w:pPr>
        <w:pStyle w:val="ab"/>
        <w:ind w:firstLine="480"/>
      </w:pPr>
      <w:r w:rsidRPr="00CE0862">
        <w:t>第二项是作用在内容支路的交叉</w:t>
      </w:r>
      <w:proofErr w:type="gramStart"/>
      <w:r w:rsidRPr="00CE0862">
        <w:t>熵</w:t>
      </w:r>
      <w:proofErr w:type="gramEnd"/>
      <m:oMath>
        <m:sSub>
          <m:sSubPr>
            <m:ctrlPr>
              <w:rPr>
                <w:rFonts w:ascii="Cambria Math" w:hAnsi="Cambria Math"/>
                <w:i/>
              </w:rPr>
            </m:ctrlPr>
          </m:sSubPr>
          <m:e>
            <m:r>
              <m:rPr>
                <m:scr m:val="script"/>
              </m:rPr>
              <w:rPr>
                <w:rFonts w:ascii="Cambria Math" w:hAnsi="Cambria Math"/>
              </w:rPr>
              <m:t>L</m:t>
            </m:r>
          </m:e>
          <m:sub>
            <m:r>
              <m:rPr>
                <m:nor/>
              </m:rPr>
              <w:rPr>
                <w:rFonts w:ascii="Cambria Math" w:hAnsi="Cambria Math"/>
              </w:rPr>
              <m:t>C</m:t>
            </m:r>
          </m:sub>
        </m:sSub>
        <m:d>
          <m:dPr>
            <m:ctrlPr>
              <w:rPr>
                <w:rFonts w:ascii="Cambria Math" w:hAnsi="Cambria Math"/>
                <w:i/>
              </w:rPr>
            </m:ctrlPr>
          </m:dPr>
          <m:e>
            <m:acc>
              <m:accPr>
                <m:ctrlPr>
                  <w:rPr>
                    <w:rFonts w:ascii="Cambria Math" w:hAnsi="Cambria Math"/>
                  </w:rPr>
                </m:ctrlPr>
              </m:accPr>
              <m:e>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 c</m:t>
                    </m:r>
                  </m:sup>
                </m:sSup>
              </m:e>
            </m:acc>
            <m:r>
              <w:rPr>
                <w:rFonts w:ascii="Cambria Math" w:hAnsi="Cambria Math"/>
              </w:rPr>
              <m:t>,y</m:t>
            </m:r>
          </m:e>
        </m:d>
      </m:oMath>
      <w:r w:rsidRPr="00CE0862">
        <w:t>，但它通过梯度反转层（</w:t>
      </w:r>
      <w:r w:rsidRPr="00CE0862">
        <w:t>GRL</w:t>
      </w:r>
      <w:r w:rsidRPr="00CE0862">
        <w:t>）对编码器产生</w:t>
      </w:r>
      <w:r w:rsidRPr="0051233D">
        <w:t>相反号</w:t>
      </w:r>
      <w:r w:rsidRPr="00CE0862">
        <w:t>的梯度。分类</w:t>
      </w:r>
      <w:proofErr w:type="gramStart"/>
      <w:r w:rsidRPr="00CE0862">
        <w:t>头本身</w:t>
      </w:r>
      <w:proofErr w:type="gramEnd"/>
      <w:r w:rsidRPr="00CE0862">
        <w:t>在最小化交叉熵，力图从</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CE0862">
        <w:t xml:space="preserve"> </w:t>
      </w:r>
      <w:r w:rsidRPr="00CE0862">
        <w:t>判出批次；编码器经由</w:t>
      </w:r>
      <w:r w:rsidRPr="00CE0862">
        <w:t>GRL</w:t>
      </w:r>
      <w:r w:rsidRPr="00CE0862">
        <w:t>在</w:t>
      </w:r>
      <w:r w:rsidRPr="0051233D">
        <w:t>最大化</w:t>
      </w:r>
      <w:r w:rsidRPr="00CE0862">
        <w:t>同一个交叉熵，力图让批次</w:t>
      </w:r>
      <w:r w:rsidRPr="00CE0862">
        <w:t>“</w:t>
      </w:r>
      <w:r w:rsidRPr="00CE0862">
        <w:t>判不出来</w:t>
      </w:r>
      <w:r w:rsidRPr="00CE0862">
        <w:t>”</w:t>
      </w:r>
      <w:r w:rsidRPr="00CE0862">
        <w:t>。当这场对抗达到均衡，</w:t>
      </w:r>
      <m:oMath>
        <m:acc>
          <m:accPr>
            <m:ctrlPr>
              <w:rPr>
                <w:rFonts w:ascii="Cambria Math" w:hAnsi="Cambria Math"/>
              </w:rPr>
            </m:ctrlPr>
          </m:accPr>
          <m:e>
            <m:sSub>
              <m:sSubPr>
                <m:ctrlPr>
                  <w:rPr>
                    <w:rFonts w:ascii="Cambria Math" w:hAnsi="Cambria Math" w:cs="Cambria Math"/>
                    <w:i/>
                  </w:rPr>
                </m:ctrlPr>
              </m:sSubPr>
              <m:e>
                <m:r>
                  <w:rPr>
                    <w:rFonts w:ascii="Cambria Math" w:hAnsi="Cambria Math"/>
                  </w:rPr>
                  <m:t>y</m:t>
                </m:r>
                <m:ctrlPr>
                  <w:rPr>
                    <w:rFonts w:ascii="Cambria Math" w:hAnsi="Cambria Math"/>
                    <w:i/>
                  </w:rPr>
                </m:ctrlPr>
              </m:e>
              <m:sub>
                <m:r>
                  <w:rPr>
                    <w:rFonts w:ascii="Cambria Math" w:hAnsi="Cambria Math"/>
                  </w:rPr>
                  <m:t>c</m:t>
                </m:r>
              </m:sub>
            </m:sSub>
          </m:e>
        </m:acc>
      </m:oMath>
      <w:r w:rsidRPr="00CE0862">
        <w:t>接近均匀分布，损失逼近</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B</m:t>
            </m:r>
          </m:e>
        </m:func>
      </m:oMath>
      <w:r w:rsidRPr="00CE0862">
        <w:t>，意味着</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CE0862">
        <w:t>与批次标签的可判别性被压到最低。信息论上，这是在把互信息</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;Y</m:t>
            </m:r>
          </m:e>
        </m:d>
      </m:oMath>
      <w:r w:rsidRPr="00CE0862">
        <w:t>的可实现上界降到接近</w:t>
      </w:r>
      <w:r w:rsidRPr="00CE0862">
        <w:t>0</w:t>
      </w:r>
      <w:r w:rsidRPr="00CE0862">
        <w:t>。实现采用温升调度</w:t>
      </w:r>
      <m:oMath>
        <m:r>
          <m:rPr>
            <m:sty m:val="p"/>
          </m:rPr>
          <w:rPr>
            <w:rFonts w:ascii="Cambria Math" w:hAnsi="Cambria Math"/>
          </w:rPr>
          <m:t>λ</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α</m:t>
                </m:r>
                <m:r>
                  <w:rPr>
                    <w:rFonts w:ascii="Cambria Math" w:hAnsi="Cambria Math"/>
                  </w:rPr>
                  <m:t>p</m:t>
                </m:r>
              </m:sup>
            </m:sSup>
            <m:ctrlPr>
              <w:rPr>
                <w:rFonts w:ascii="Cambria Math" w:hAnsi="Cambria Math"/>
                <w:i/>
              </w:rPr>
            </m:ctrlPr>
          </m:den>
        </m:f>
        <m:r>
          <w:rPr>
            <w:rFonts w:ascii="Cambria Math" w:hAnsi="Cambria Math"/>
          </w:rPr>
          <m:t>-1</m:t>
        </m:r>
      </m:oMath>
      <w:r w:rsidRPr="00CE0862">
        <w:t>控制</w:t>
      </w:r>
      <w:r w:rsidRPr="00CE0862">
        <w:t>GRL</w:t>
      </w:r>
      <w:r w:rsidRPr="00CE0862">
        <w:t>的强度，使训练先学稳重构与结构，再逐步加大对抗强度避免发散。</w:t>
      </w:r>
    </w:p>
    <w:p w14:paraId="4E7AF433" w14:textId="70454F2C" w:rsidR="00437B09" w:rsidRPr="00CE0862" w:rsidRDefault="00437B09" w:rsidP="00552531">
      <w:pPr>
        <w:pStyle w:val="ab"/>
        <w:ind w:firstLine="480"/>
      </w:pPr>
      <w:r w:rsidRPr="00CE0862">
        <w:t>第三项是作用在批次支路的交叉</w:t>
      </w:r>
      <w:proofErr w:type="gramStart"/>
      <w:r w:rsidRPr="00CE0862">
        <w:t>熵</w:t>
      </w:r>
      <w:proofErr w:type="gramEnd"/>
      <m:oMath>
        <m:sSub>
          <m:sSubPr>
            <m:ctrlPr>
              <w:rPr>
                <w:rFonts w:ascii="Cambria Math" w:hAnsi="Cambria Math"/>
                <w:i/>
              </w:rPr>
            </m:ctrlPr>
          </m:sSubPr>
          <m:e>
            <m:r>
              <m:rPr>
                <m:scr m:val="script"/>
              </m:rPr>
              <w:rPr>
                <w:rFonts w:ascii="Cambria Math" w:hAnsi="Cambria Math"/>
              </w:rPr>
              <m:t>L</m:t>
            </m:r>
          </m:e>
          <m:sub>
            <m:r>
              <m:rPr>
                <m:nor/>
              </m:rPr>
              <w:rPr>
                <w:rFonts w:ascii="Cambria Math" w:hAnsi="Cambria Math"/>
              </w:rPr>
              <m:t>C</m:t>
            </m:r>
          </m:sub>
        </m:sSub>
        <m:d>
          <m:dPr>
            <m:ctrlPr>
              <w:rPr>
                <w:rFonts w:ascii="Cambria Math" w:hAnsi="Cambria Math"/>
                <w:i/>
              </w:rPr>
            </m:ctrlPr>
          </m:dPr>
          <m:e>
            <m:acc>
              <m:accPr>
                <m:ctrlPr>
                  <w:rPr>
                    <w:rFonts w:ascii="Cambria Math" w:hAnsi="Cambria Math"/>
                  </w:rPr>
                </m:ctrlPr>
              </m:accPr>
              <m:e>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 b</m:t>
                    </m:r>
                  </m:sup>
                </m:sSup>
              </m:e>
            </m:acc>
            <m:r>
              <w:rPr>
                <w:rFonts w:ascii="Cambria Math" w:hAnsi="Cambria Math"/>
              </w:rPr>
              <m:t>,y</m:t>
            </m:r>
          </m:e>
        </m:d>
      </m:oMath>
      <w:r w:rsidRPr="00CE0862">
        <w:t>，这里没有</w:t>
      </w:r>
      <w:r w:rsidRPr="00CE0862">
        <w:t>GRL</w:t>
      </w:r>
      <w:r w:rsidRPr="00CE0862">
        <w:t>，因而编码器与分类头都在</w:t>
      </w:r>
      <w:r w:rsidRPr="0031246A">
        <w:t>最小化</w:t>
      </w:r>
      <w:r w:rsidRPr="00CE0862">
        <w:t>该项。它的作用与上一项互补：明确鼓励</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CE0862">
        <w:t>主动携带可判别的批次信息。这样一来，批次相关的变化有</w:t>
      </w:r>
      <w:r w:rsidRPr="00CE0862">
        <w:t>“</w:t>
      </w:r>
      <w:r w:rsidRPr="00CE0862">
        <w:t>容器</w:t>
      </w:r>
      <w:r w:rsidRPr="00CE0862">
        <w:t>”</w:t>
      </w:r>
      <w:r w:rsidRPr="00CE0862">
        <w:t>可以承载，解码器也能依赖</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CE0862">
        <w:t>复原被标准化或对抗训练弱化掉的批次因素，从而把</w:t>
      </w:r>
      <w:r w:rsidRPr="00CE0862">
        <w:t>“</w:t>
      </w:r>
      <w:r w:rsidRPr="00CE0862">
        <w:t>去批次</w:t>
      </w:r>
      <w:r w:rsidRPr="00CE0862">
        <w:t>”</w:t>
      </w:r>
      <w:r w:rsidRPr="00CE0862">
        <w:t>的压力从</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CE0862">
        <w:t xml:space="preserve"> </w:t>
      </w:r>
      <w:r w:rsidRPr="00CE0862">
        <w:t>转移出去，真正实现内容</w:t>
      </w:r>
      <w:r w:rsidRPr="00CE0862">
        <w:t>/</w:t>
      </w:r>
      <w:r w:rsidRPr="00CE0862">
        <w:t>批次的解耦。实践中若</w:t>
      </w:r>
      <m:oMath>
        <m:sSub>
          <m:sSubPr>
            <m:ctrlPr>
              <w:rPr>
                <w:rFonts w:ascii="Cambria Math" w:hAnsi="Cambria Math"/>
                <w:i/>
              </w:rPr>
            </m:ctrlPr>
          </m:sSubPr>
          <m:e>
            <m:r>
              <w:rPr>
                <w:rFonts w:ascii="Cambria Math" w:hAnsi="Cambria Math"/>
              </w:rPr>
              <m:t>w</m:t>
            </m:r>
          </m:e>
          <m:sub>
            <m:r>
              <w:rPr>
                <w:rFonts w:ascii="Cambria Math" w:hAnsi="Cambria Math"/>
              </w:rPr>
              <m:t>b</m:t>
            </m:r>
          </m:sub>
        </m:sSub>
      </m:oMath>
      <w:r w:rsidRPr="00CE0862">
        <w:t>过小，批次信号会</w:t>
      </w:r>
      <w:proofErr w:type="gramStart"/>
      <w:r w:rsidRPr="00CE0862">
        <w:t>泄漏回</w:t>
      </w:r>
      <w:proofErr w:type="gramEnd"/>
      <w:r w:rsidRPr="00CE0862">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CE0862">
        <w:t>；若过大，</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CE0862">
        <w:t>可能过拟合而影响重构可泛化性，权衡通常与数据规模和</w:t>
      </w:r>
      <w:proofErr w:type="gramStart"/>
      <w:r w:rsidRPr="00CE0862">
        <w:t>批次数</w:t>
      </w:r>
      <w:proofErr w:type="gramEnd"/>
      <w:r w:rsidRPr="00CE0862">
        <w:t>相关。</w:t>
      </w:r>
    </w:p>
    <w:p w14:paraId="6E16547F" w14:textId="2DFB37DB" w:rsidR="00437B09" w:rsidRPr="00CE0862" w:rsidRDefault="00437B09" w:rsidP="00552531">
      <w:pPr>
        <w:pStyle w:val="ab"/>
        <w:ind w:firstLine="480"/>
      </w:pPr>
      <w:r w:rsidRPr="00CE0862">
        <w:t>第四项是跨通道去相关</w:t>
      </w:r>
      <w:r w:rsidRPr="00CE0862">
        <w:t xml:space="preserve"> </w:t>
      </w:r>
      <m:oMath>
        <m:r>
          <m:rPr>
            <m:lit/>
          </m:rPr>
          <w:rPr>
            <w:rFonts w:ascii="Cambria Math" w:hAnsi="Cambria Math"/>
          </w:rPr>
          <m:t>|</m:t>
        </m:r>
        <m:r>
          <m:rPr>
            <m:nor/>
          </m:rP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e>
        </m:d>
        <m:sSubSup>
          <m:sSubSupPr>
            <m:ctrlPr>
              <w:rPr>
                <w:rFonts w:ascii="Cambria Math" w:hAnsi="Cambria Math"/>
                <w:i/>
              </w:rPr>
            </m:ctrlPr>
          </m:sSubSupPr>
          <m:e>
            <m:r>
              <m:rPr>
                <m:lit/>
              </m:rPr>
              <w:rPr>
                <w:rFonts w:ascii="Cambria Math" w:hAnsi="Cambria Math"/>
              </w:rPr>
              <m:t>|</m:t>
            </m:r>
          </m:e>
          <m:sub>
            <m:r>
              <w:rPr>
                <w:rFonts w:ascii="Cambria Math" w:hAnsi="Cambria Math"/>
              </w:rPr>
              <m:t>F</m:t>
            </m:r>
          </m:sub>
          <m:sup>
            <m:r>
              <w:rPr>
                <w:rFonts w:ascii="Cambria Math" w:hAnsi="Cambria Math"/>
              </w:rPr>
              <m:t>2</m:t>
            </m:r>
          </m:sup>
        </m:sSubSup>
      </m:oMath>
      <w:r w:rsidRPr="00CE0862">
        <w:t>。记小批或</w:t>
      </w:r>
      <w:proofErr w:type="gramStart"/>
      <w:r w:rsidRPr="00CE0862">
        <w:t>全数据</w:t>
      </w:r>
      <w:proofErr w:type="gramEnd"/>
      <w:r w:rsidRPr="00CE0862">
        <w:t>上中心化后的矩阵为</w:t>
      </w:r>
      <m:oMath>
        <m:acc>
          <m:accPr>
            <m:chr m:val="̃"/>
            <m:ctrlPr>
              <w:rPr>
                <w:rFonts w:ascii="Cambria Math" w:hAnsi="Cambria Math"/>
              </w:rPr>
            </m:ctrlPr>
          </m:acc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-1</m:t>
        </m:r>
        <m:acc>
          <m:accPr>
            <m:chr m:val="̅"/>
            <m:ctrlPr>
              <w:rPr>
                <w:rFonts w:ascii="Cambria Math" w:hAnsi="Cambria Math"/>
              </w:rPr>
            </m:ctrlPr>
          </m:accPr>
          <m:e>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c</m:t>
                </m:r>
              </m:sub>
              <m:sup>
                <m:r>
                  <m:rPr>
                    <m:sty m:val="p"/>
                  </m:rPr>
                  <w:rPr>
                    <w:rFonts w:ascii="Cambria Math" w:hAnsi="Cambria Math"/>
                  </w:rPr>
                  <m:t>⊤</m:t>
                </m:r>
              </m:sup>
            </m:sSubSup>
          </m:e>
        </m:acc>
      </m:oMath>
      <w:r w:rsidRPr="00CE0862">
        <w:t>、</w:t>
      </w:r>
      <m:oMath>
        <m:acc>
          <m:accPr>
            <m:chr m:val="̃"/>
            <m:ctrlPr>
              <w:rPr>
                <w:rFonts w:ascii="Cambria Math" w:hAnsi="Cambria Math"/>
              </w:rPr>
            </m:ctrlPr>
          </m:acc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b</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-1</m:t>
        </m:r>
        <m:acc>
          <m:accPr>
            <m:chr m:val="̅"/>
            <m:ctrlPr>
              <w:rPr>
                <w:rFonts w:ascii="Cambria Math" w:hAnsi="Cambria Math"/>
              </w:rPr>
            </m:ctrlPr>
          </m:accPr>
          <m:e>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b</m:t>
                </m:r>
              </m:sub>
              <m:sup>
                <m:r>
                  <m:rPr>
                    <m:sty m:val="p"/>
                  </m:rPr>
                  <w:rPr>
                    <w:rFonts w:ascii="Cambria Math" w:hAnsi="Cambria Math"/>
                  </w:rPr>
                  <m:t>⊤</m:t>
                </m:r>
              </m:sup>
            </m:sSubSup>
          </m:e>
        </m:acc>
      </m:oMath>
      <w:r w:rsidRPr="00CE0862">
        <w:t>，则</w:t>
      </w:r>
    </w:p>
    <w:p w14:paraId="6D111355" w14:textId="0E18C213" w:rsidR="00437B09" w:rsidRPr="00552531" w:rsidRDefault="00552531" w:rsidP="00552531">
      <w:pPr>
        <w:pStyle w:val="ab"/>
        <w:ind w:firstLine="480"/>
      </w:pPr>
      <w:proofErr w:type="spellStart"/>
      <m:oMathPara>
        <m:oMath>
          <m:r>
            <m:rPr>
              <m:nor/>
            </m:rPr>
            <w:rPr>
              <w:rFonts w:ascii="Cambria Math" w:hAnsi="Cambria Math"/>
            </w:rPr>
            <w:lastRenderedPageBreak/>
            <m:t>Cov</m:t>
          </m:r>
          <w:proofErr w:type="spellEn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acc>
            <m:accPr>
              <m:chr m:val="̃"/>
              <m:ctrlPr>
                <w:rPr>
                  <w:rFonts w:ascii="Cambria Math" w:hAnsi="Cambria Math"/>
                </w:rPr>
              </m:ctrlPr>
            </m:accPr>
            <m:e>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c</m:t>
                  </m:r>
                </m:sub>
                <m:sup>
                  <m:r>
                    <m:rPr>
                      <m:sty m:val="p"/>
                    </m:rPr>
                    <w:rPr>
                      <w:rFonts w:ascii="Cambria Math" w:hAnsi="Cambria Math"/>
                    </w:rPr>
                    <m:t>⊤</m:t>
                  </m:r>
                </m:sup>
              </m:sSubSup>
            </m:e>
          </m:acc>
          <m:acc>
            <m:accPr>
              <m:chr m:val="̃"/>
              <m:ctrlPr>
                <w:rPr>
                  <w:rFonts w:ascii="Cambria Math" w:hAnsi="Cambria Math"/>
                </w:rPr>
              </m:ctrlPr>
            </m:acc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b</m:t>
                  </m:r>
                </m:sub>
              </m:sSub>
            </m:e>
          </m:acc>
          <m:r>
            <w:rPr>
              <w:rFonts w:ascii="Cambria Math" w:hAnsi="Cambria Math"/>
            </w:rPr>
            <m:t>,</m:t>
          </m:r>
          <m:r>
            <m:rPr>
              <m:sty m:val="p"/>
            </m:rPr>
            <w:rPr>
              <w:rFonts w:ascii="Cambria Math" w:hAnsi="Cambria Math"/>
            </w:rPr>
            <m:t>  </m:t>
          </m:r>
          <m:r>
            <m:rPr>
              <m:lit/>
            </m:rPr>
            <w:rPr>
              <w:rFonts w:ascii="Cambria Math" w:hAnsi="Cambria Math"/>
            </w:rPr>
            <m:t>|</m:t>
          </m:r>
          <m:r>
            <m:rPr>
              <m:sty m:val="p"/>
            </m:rPr>
            <w:rPr>
              <w:rFonts w:ascii="Cambria Math" w:hAnsi="Cambria Math"/>
            </w:rPr>
            <m:t>⋅</m:t>
          </m:r>
          <m:sSubSup>
            <m:sSubSupPr>
              <m:ctrlPr>
                <w:rPr>
                  <w:rFonts w:ascii="Cambria Math" w:hAnsi="Cambria Math"/>
                  <w:i/>
                </w:rPr>
              </m:ctrlPr>
            </m:sSubSupPr>
            <m:e>
              <m:r>
                <m:rPr>
                  <m:lit/>
                </m:rPr>
                <w:rPr>
                  <w:rFonts w:ascii="Cambria Math" w:hAnsi="Cambria Math"/>
                </w:rPr>
                <m:t>|</m:t>
              </m:r>
              <m:ctrlPr>
                <w:rPr>
                  <w:rFonts w:ascii="Cambria Math" w:hAnsi="Cambria Math"/>
                </w:rPr>
              </m:ctrlPr>
            </m:e>
            <m:sub>
              <m:r>
                <w:rPr>
                  <w:rFonts w:ascii="Cambria Math" w:hAnsi="Cambria Math"/>
                </w:rPr>
                <m:t>F</m:t>
              </m:r>
            </m:sub>
            <m:sup>
              <m:r>
                <w:rPr>
                  <w:rFonts w:ascii="Cambria Math" w:hAnsi="Cambria Math"/>
                </w:rPr>
                <m:t>2</m:t>
              </m:r>
            </m:sup>
          </m:sSubSup>
          <m:r>
            <w:rPr>
              <w:rFonts w:ascii="Cambria Math" w:hAnsi="Cambria Math"/>
            </w:rPr>
            <m:t>=</m:t>
          </m:r>
          <m:nary>
            <m:naryPr>
              <m:chr m:val="∑"/>
              <m:supHide m:val="1"/>
              <m:ctrlPr>
                <w:rPr>
                  <w:rFonts w:ascii="Cambria Math" w:hAnsi="Cambria Math"/>
                </w:rPr>
              </m:ctrlPr>
            </m:naryPr>
            <m:sub>
              <m:r>
                <w:rPr>
                  <w:rFonts w:ascii="Cambria Math" w:hAnsi="Cambria Math"/>
                </w:rPr>
                <m:t>i,j</m:t>
              </m:r>
              <m:ctrlPr>
                <w:rPr>
                  <w:rFonts w:ascii="Cambria Math" w:hAnsi="Cambria Math"/>
                  <w:i/>
                </w:rPr>
              </m:ctrlPr>
            </m:sub>
            <m:sup/>
            <m:e>
              <m:r>
                <m:rPr>
                  <m:sty m:val="p"/>
                </m:rPr>
                <w:rPr>
                  <w:rFonts w:ascii="Cambria Math" w:hAnsi="Cambria Math"/>
                </w:rPr>
                <m:t>r</m:t>
              </m:r>
              <m:r>
                <w:rPr>
                  <w:rFonts w:ascii="Cambria Math" w:hAnsi="Cambria Math"/>
                </w:rPr>
                <m:t>Co</m:t>
              </m:r>
              <m:sSubSup>
                <m:sSubSupPr>
                  <m:ctrlPr>
                    <w:rPr>
                      <w:rFonts w:ascii="Cambria Math" w:hAnsi="Cambria Math"/>
                      <w:i/>
                    </w:rPr>
                  </m:ctrlPr>
                </m:sSubSupPr>
                <m:e>
                  <m:r>
                    <w:rPr>
                      <w:rFonts w:ascii="Cambria Math" w:hAnsi="Cambria Math"/>
                    </w:rPr>
                    <m:t>v</m:t>
                  </m:r>
                </m:e>
                <m:sub>
                  <m:r>
                    <w:rPr>
                      <w:rFonts w:ascii="Cambria Math" w:hAnsi="Cambria Math"/>
                    </w:rPr>
                    <m:t>ij</m:t>
                  </m:r>
                </m:sub>
                <m:sup>
                  <m:r>
                    <w:rPr>
                      <w:rFonts w:ascii="Cambria Math" w:hAnsi="Cambria Math"/>
                    </w:rPr>
                    <m:t>2</m:t>
                  </m:r>
                </m:sup>
              </m:sSubSup>
            </m:e>
          </m:nary>
        </m:oMath>
      </m:oMathPara>
    </w:p>
    <w:p w14:paraId="2D8526CB" w14:textId="18F043E4" w:rsidR="00437B09" w:rsidRPr="00127872" w:rsidRDefault="00437B09" w:rsidP="00127872">
      <w:pPr>
        <w:pStyle w:val="ab"/>
        <w:ind w:firstLine="480"/>
      </w:pPr>
      <w:r w:rsidRPr="00CE0862">
        <w:t>最小化这项使内容与批次在</w:t>
      </w:r>
      <w:r w:rsidRPr="00552531">
        <w:t>线性</w:t>
      </w:r>
      <w:r w:rsidRPr="00CE0862">
        <w:t>意义上近似正交，降低简单线性通道之间的</w:t>
      </w:r>
      <w:r w:rsidRPr="00CE0862">
        <w:t>“</w:t>
      </w:r>
      <w:r w:rsidRPr="00CE0862">
        <w:t>泄漏</w:t>
      </w:r>
      <w:r w:rsidRPr="00CE0862">
        <w:t>”</w:t>
      </w:r>
      <w:r w:rsidRPr="00CE0862">
        <w:t>。它与对抗项的关系是互补的：</w:t>
      </w:r>
      <w:proofErr w:type="gramStart"/>
      <w:r w:rsidRPr="00CE0862">
        <w:t>对抗项从</w:t>
      </w:r>
      <w:r w:rsidRPr="00CE0862">
        <w:t>“</w:t>
      </w:r>
      <w:r w:rsidRPr="00CE0862">
        <w:t>可判别性</w:t>
      </w:r>
      <w:r w:rsidRPr="00CE0862">
        <w:t>”</w:t>
      </w:r>
      <w:proofErr w:type="gramEnd"/>
      <w:r w:rsidRPr="00CE0862">
        <w:t>角度抑制</w:t>
      </w:r>
      <w:proofErr w:type="gramStart"/>
      <w:r w:rsidRPr="00CE0862">
        <w:t>任意可</w:t>
      </w:r>
      <w:proofErr w:type="gramEnd"/>
      <w:r w:rsidRPr="00CE0862">
        <w:t>学习模式（含非线性），而</w:t>
      </w:r>
      <w:proofErr w:type="spellStart"/>
      <w:r w:rsidRPr="00CE0862">
        <w:t>xcov</w:t>
      </w:r>
      <w:proofErr w:type="spellEnd"/>
      <w:r w:rsidRPr="00CE0862">
        <w:t>从统计二</w:t>
      </w:r>
      <w:proofErr w:type="gramStart"/>
      <w:r w:rsidRPr="00CE0862">
        <w:t>阶矩角度</w:t>
      </w:r>
      <w:proofErr w:type="gramEnd"/>
      <w:r w:rsidRPr="00CE0862">
        <w:t>抑制线性相关。两者共同作用既能削弱可分类的批次痕迹，又能在几何上让两个子空间远离。若单独放大这一项而弱化重构与监督，模型可能通过整体缩放或塌缩来</w:t>
      </w:r>
      <w:r w:rsidRPr="00CE0862">
        <w:t>“</w:t>
      </w:r>
      <w:r w:rsidRPr="00CE0862">
        <w:t>虚假去相关</w:t>
      </w:r>
      <w:r w:rsidRPr="00CE0862">
        <w:t>”</w:t>
      </w:r>
      <w:r w:rsidRPr="00CE0862">
        <w:t>，因</w:t>
      </w:r>
      <w:r w:rsidR="00127872">
        <w:rPr>
          <w:rFonts w:hint="eastAsia"/>
        </w:rPr>
        <w:t>模型</w:t>
      </w:r>
      <w:r w:rsidRPr="00CE0862">
        <w:t>在实现中配合了</w:t>
      </w:r>
      <w:r w:rsidRPr="00CE0862">
        <w:t>L2</w:t>
      </w:r>
      <w:proofErr w:type="gramStart"/>
      <w:r w:rsidRPr="00CE0862">
        <w:t>归一化与谱归一化</w:t>
      </w:r>
      <w:proofErr w:type="gramEnd"/>
      <w:r w:rsidRPr="00CE0862">
        <w:t>来消除靠范数取巧的</w:t>
      </w:r>
      <w:r w:rsidR="00127872">
        <w:rPr>
          <w:rFonts w:hint="eastAsia"/>
        </w:rPr>
        <w:t>途径</w:t>
      </w:r>
      <w:r w:rsidRPr="00CE0862">
        <w:t>。</w:t>
      </w:r>
    </w:p>
    <w:p w14:paraId="4A5ED6EA" w14:textId="1A5F5E42" w:rsidR="00437B09" w:rsidRPr="00CE0862" w:rsidRDefault="00437B09" w:rsidP="00127872">
      <w:pPr>
        <w:pStyle w:val="ab"/>
        <w:ind w:firstLine="480"/>
      </w:pPr>
      <w:r w:rsidRPr="00CE0862">
        <w:t>第五项是内容质心对齐</w:t>
      </w:r>
      <m:oMath>
        <m:r>
          <m:rPr>
            <m:nor/>
          </m:rPr>
          <w:rPr>
            <w:rFonts w:ascii="Cambria Math" w:hAnsi="Cambria Math"/>
          </w:rPr>
          <m:t>Var</m:t>
        </m:r>
        <m:d>
          <m:dPr>
            <m:ctrlPr>
              <w:rPr>
                <w:rFonts w:ascii="Cambria Math" w:hAnsi="Cambria Math"/>
                <w:i/>
              </w:rPr>
            </m:ctrlPr>
          </m:dPr>
          <m:e>
            <m:r>
              <m:rPr>
                <m:lit/>
              </m:rP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c</m:t>
                    </m:r>
                  </m:sub>
                </m:sSub>
              </m:e>
            </m:d>
            <m:r>
              <m:rPr>
                <m:lit/>
              </m:rPr>
              <w:rPr>
                <w:rFonts w:ascii="Cambria Math" w:hAnsi="Cambria Math"/>
              </w:rPr>
              <m:t>}</m:t>
            </m:r>
          </m:e>
        </m:d>
      </m:oMath>
      <w:r w:rsidRPr="00CE0862">
        <w:t>。这里</w:t>
      </w:r>
      <m:oMath>
        <m:sSub>
          <m:sSubPr>
            <m:ctrlPr>
              <w:rPr>
                <w:rFonts w:ascii="Cambria Math" w:hAnsi="Cambria Math"/>
                <w:i/>
              </w:rPr>
            </m:ctrlPr>
          </m:sSubPr>
          <m:e>
            <m:r>
              <m:rPr>
                <m:sty m:val="p"/>
              </m:rPr>
              <w:rPr>
                <w:rFonts w:ascii="Cambria Math" w:hAnsi="Cambria Math"/>
              </w:rPr>
              <m:t>μ</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c</m:t>
                </m:r>
              </m:sub>
            </m:sSub>
          </m:e>
        </m:d>
        <m:r>
          <w:rPr>
            <w:rFonts w:ascii="Cambria Math" w:hAnsi="Cambria Math"/>
          </w:rPr>
          <m:t>=E</m:t>
        </m:r>
        <m:d>
          <m:dPr>
            <m:begChr m:val="["/>
            <m:sep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c</m:t>
                </m:r>
              </m:sub>
            </m:sSub>
            <m:ctrlPr>
              <w:rPr>
                <w:rFonts w:ascii="Cambria Math" w:hAnsi="Cambria Math"/>
              </w:rPr>
            </m:ctrlPr>
          </m:e>
          <m:e>
            <m:r>
              <w:rPr>
                <w:rFonts w:ascii="Cambria Math" w:hAnsi="Cambria Math"/>
              </w:rPr>
              <m:t>y=b</m:t>
            </m:r>
          </m:e>
        </m:d>
      </m:oMath>
      <w:r w:rsidRPr="00CE0862">
        <w:t>是每个批次在内容空间的均值向量。实现上通常</w:t>
      </w:r>
      <w:proofErr w:type="gramStart"/>
      <w:r w:rsidRPr="00CE0862">
        <w:t>逐维计算</w:t>
      </w:r>
      <w:proofErr w:type="gramEnd"/>
      <w:r w:rsidRPr="00CE0862">
        <w:t>这些均值在</w:t>
      </w:r>
      <m:oMath>
        <m:r>
          <w:rPr>
            <w:rFonts w:ascii="Cambria Math" w:hAnsi="Cambria Math"/>
          </w:rPr>
          <m:t>B</m:t>
        </m:r>
      </m:oMath>
      <w:proofErr w:type="gramStart"/>
      <w:r w:rsidRPr="00CE0862">
        <w:t>个</w:t>
      </w:r>
      <w:proofErr w:type="gramEnd"/>
      <w:r w:rsidRPr="00CE0862">
        <w:t>批次上的方差并取平均，记为</w:t>
      </w:r>
    </w:p>
    <w:p w14:paraId="58C4AA95" w14:textId="2538B864" w:rsidR="00437B09" w:rsidRPr="00127872" w:rsidRDefault="0021616E" w:rsidP="00127872">
      <w:pPr>
        <w:pStyle w:val="ab"/>
        <w:ind w:firstLine="480"/>
      </w:pPr>
      <m:oMathPara>
        <m:oMath>
          <m:r>
            <m:rPr>
              <m:nor/>
            </m:rPr>
            <w:rPr>
              <w:rFonts w:ascii="Cambria Math" w:hAnsi="Cambria Math"/>
            </w:rPr>
            <m:t>Var</m:t>
          </m:r>
          <m:d>
            <m:dPr>
              <m:ctrlPr>
                <w:rPr>
                  <w:rFonts w:ascii="Cambria Math" w:hAnsi="Cambria Math"/>
                </w:rPr>
              </m:ctrlPr>
            </m:dPr>
            <m:e>
              <m:r>
                <m:rPr>
                  <m:lit/>
                </m:rPr>
                <w:rPr>
                  <w:rFonts w:ascii="Cambria Math" w:hAnsi="Cambria Math"/>
                </w:rPr>
                <m:t>{</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r>
                <m:rPr>
                  <m:lit/>
                </m:rPr>
                <w:rPr>
                  <w:rFonts w:ascii="Cambria Math" w:hAnsi="Cambria Math"/>
                </w:rPr>
                <m:t>}</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c</m:t>
                  </m:r>
                </m:sub>
              </m:sSub>
            </m:den>
          </m:f>
          <m:nary>
            <m:naryPr>
              <m:chr m:val="∑"/>
              <m:ctrlPr>
                <w:rPr>
                  <w:rFonts w:ascii="Cambria Math" w:hAnsi="Cambria Math"/>
                </w:rPr>
              </m:ctrlPr>
            </m:naryPr>
            <m:sub>
              <m:r>
                <w:rPr>
                  <w:rFonts w:ascii="Cambria Math" w:hAnsi="Cambria Math"/>
                </w:rPr>
                <m:t>j=1</m:t>
              </m:r>
              <m:ctrlPr>
                <w:rPr>
                  <w:rFonts w:ascii="Cambria Math" w:hAnsi="Cambria Math"/>
                  <w:i/>
                </w:rPr>
              </m:ctrlPr>
            </m:sub>
            <m:sup>
              <m:sSub>
                <m:sSubPr>
                  <m:ctrlPr>
                    <w:rPr>
                      <w:rFonts w:ascii="Cambria Math" w:hAnsi="Cambria Math"/>
                      <w:i/>
                    </w:rPr>
                  </m:ctrlPr>
                </m:sSubPr>
                <m:e>
                  <m:r>
                    <w:rPr>
                      <w:rFonts w:ascii="Cambria Math" w:hAnsi="Cambria Math"/>
                    </w:rPr>
                    <m:t>d</m:t>
                  </m:r>
                </m:e>
                <m:sub>
                  <m:r>
                    <w:rPr>
                      <w:rFonts w:ascii="Cambria Math" w:hAnsi="Cambria Math"/>
                    </w:rPr>
                    <m:t>c</m:t>
                  </m:r>
                </m:sub>
              </m:sSub>
              <m:ctrlPr>
                <w:rPr>
                  <w:rFonts w:ascii="Cambria Math" w:hAnsi="Cambria Math"/>
                  <w:i/>
                </w:rPr>
              </m:ctrlPr>
            </m:sup>
            <m:e>
              <m:r>
                <m:rPr>
                  <m:sty m:val="p"/>
                </m:rPr>
                <w:rPr>
                  <w:rFonts w:ascii="Cambria Math" w:hAnsi="Cambria Math"/>
                </w:rPr>
                <m:t>r</m:t>
              </m:r>
              <m:r>
                <w:rPr>
                  <w:rFonts w:ascii="Cambria Math" w:hAnsi="Cambria Math"/>
                </w:rPr>
                <m:t>Var</m:t>
              </m:r>
              <m:d>
                <m:dPr>
                  <m:ctrlPr>
                    <w:rPr>
                      <w:rFonts w:ascii="Cambria Math" w:hAnsi="Cambria Math"/>
                    </w:rPr>
                  </m:ctrlPr>
                </m:dPr>
                <m:e>
                  <m:r>
                    <m:rPr>
                      <m:lit/>
                    </m:rPr>
                    <w:rPr>
                      <w:rFonts w:ascii="Cambria Math" w:hAnsi="Cambria Math"/>
                    </w:rPr>
                    <m:t>{</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b,j</m:t>
                      </m:r>
                    </m:sub>
                  </m:sSub>
                  <m:sSubSup>
                    <m:sSubSupPr>
                      <m:ctrlPr>
                        <w:rPr>
                          <w:rFonts w:ascii="Cambria Math" w:hAnsi="Cambria Math"/>
                          <w:i/>
                        </w:rPr>
                      </m:ctrlPr>
                    </m:sSubSupPr>
                    <m:e>
                      <m:r>
                        <m:rPr>
                          <m:lit/>
                        </m:rPr>
                        <w:rPr>
                          <w:rFonts w:ascii="Cambria Math" w:hAnsi="Cambria Math"/>
                        </w:rPr>
                        <m:t>}</m:t>
                      </m:r>
                    </m:e>
                    <m:sub>
                      <m:r>
                        <w:rPr>
                          <w:rFonts w:ascii="Cambria Math" w:hAnsi="Cambria Math"/>
                        </w:rPr>
                        <m:t>b=1</m:t>
                      </m:r>
                    </m:sub>
                    <m:sup>
                      <m:r>
                        <w:rPr>
                          <w:rFonts w:ascii="Cambria Math" w:hAnsi="Cambria Math"/>
                        </w:rPr>
                        <m:t>B</m:t>
                      </m:r>
                    </m:sup>
                  </m:sSubSup>
                  <m:ctrlPr>
                    <w:rPr>
                      <w:rFonts w:ascii="Cambria Math" w:hAnsi="Cambria Math"/>
                      <w:i/>
                    </w:rPr>
                  </m:ctrlPr>
                </m:e>
              </m:d>
              <m:ctrlPr>
                <w:rPr>
                  <w:rFonts w:ascii="Cambria Math" w:hAnsi="Cambria Math"/>
                  <w:i/>
                </w:rPr>
              </m:ctrlPr>
            </m:e>
          </m:nary>
        </m:oMath>
      </m:oMathPara>
    </w:p>
    <w:p w14:paraId="6DFC7BF0" w14:textId="0CBA21E5" w:rsidR="00437B09" w:rsidRPr="00CE0862" w:rsidRDefault="00437B09" w:rsidP="00127872">
      <w:pPr>
        <w:pStyle w:val="ab"/>
        <w:ind w:firstLine="480"/>
      </w:pPr>
      <w:proofErr w:type="gramStart"/>
      <w:r w:rsidRPr="00CE0862">
        <w:t>最小化它等价</w:t>
      </w:r>
      <w:proofErr w:type="gramEnd"/>
      <w:r w:rsidRPr="00CE0862">
        <w:t>于把不同批次的</w:t>
      </w:r>
      <w:r w:rsidRPr="00CE0862">
        <w:t>“</w:t>
      </w:r>
      <w:r w:rsidRPr="00CE0862">
        <w:t>内容中心</w:t>
      </w:r>
      <w:r w:rsidRPr="00CE0862">
        <w:t>”</w:t>
      </w:r>
      <w:r w:rsidRPr="00CE0862">
        <w:t>拉拢在一起，显式消解批次间的整体系偏移。与</w:t>
      </w:r>
      <w:proofErr w:type="spellStart"/>
      <w:r w:rsidRPr="00CE0862">
        <w:t>xcov</w:t>
      </w:r>
      <w:proofErr w:type="spellEnd"/>
      <w:r w:rsidRPr="00CE0862">
        <w:t>不同，它直接操作在一阶统计量上；与对抗不同，它不依赖</w:t>
      </w:r>
      <w:proofErr w:type="gramStart"/>
      <w:r w:rsidRPr="00CE0862">
        <w:t>判别器</w:t>
      </w:r>
      <w:proofErr w:type="gramEnd"/>
      <w:r w:rsidRPr="00CE0862">
        <w:t>能力，对大尺度平移尤其有效。单独使用这一项可能把所有批次的中心压到同一个点并损害可分的生物学结构，但与重构项和</w:t>
      </w:r>
      <w:proofErr w:type="gramStart"/>
      <w:r w:rsidRPr="00CE0862">
        <w:t>对抗项联用</w:t>
      </w:r>
      <w:proofErr w:type="gramEnd"/>
      <w:r w:rsidRPr="00CE0862">
        <w:t>时，中心对齐只会</w:t>
      </w:r>
      <w:proofErr w:type="gramStart"/>
      <w:r w:rsidRPr="00CE0862">
        <w:t>消除跨批的</w:t>
      </w:r>
      <w:proofErr w:type="gramEnd"/>
      <w:r w:rsidRPr="00CE0862">
        <w:t>系统偏差，而保留类内变异和生物信号的方向性。</w:t>
      </w:r>
    </w:p>
    <w:p w14:paraId="464ACB48" w14:textId="0B20417B" w:rsidR="00437B09" w:rsidRPr="004416E9" w:rsidRDefault="00437B09" w:rsidP="004416E9">
      <w:pPr>
        <w:pStyle w:val="ab"/>
        <w:ind w:firstLine="480"/>
      </w:pPr>
      <w:r w:rsidRPr="00CE0862">
        <w:t>第六项是批次中心损失</w:t>
      </w:r>
      <m:oMath>
        <m:r>
          <w:rPr>
            <w:rFonts w:ascii="Cambria Math" w:hAnsi="Cambria Math"/>
          </w:rPr>
          <m:t>E</m:t>
        </m:r>
        <m:r>
          <m:rPr>
            <m:lit/>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sSubSup>
          <m:sSubSupPr>
            <m:ctrlPr>
              <w:rPr>
                <w:rFonts w:ascii="Cambria Math" w:hAnsi="Cambria Math"/>
                <w:i/>
              </w:rPr>
            </m:ctrlPr>
          </m:sSubSupPr>
          <m:e>
            <m:r>
              <m:rPr>
                <m:lit/>
              </m:rPr>
              <w:rPr>
                <w:rFonts w:ascii="Cambria Math" w:hAnsi="Cambria Math"/>
              </w:rPr>
              <m:t>|</m:t>
            </m:r>
          </m:e>
          <m:sub>
            <m:r>
              <w:rPr>
                <w:rFonts w:ascii="Cambria Math" w:hAnsi="Cambria Math"/>
              </w:rPr>
              <m:t>2</m:t>
            </m:r>
          </m:sub>
          <m:sup>
            <m:r>
              <w:rPr>
                <w:rFonts w:ascii="Cambria Math" w:hAnsi="Cambria Math"/>
              </w:rPr>
              <m:t>2</m:t>
            </m:r>
          </m:sup>
        </m:sSubSup>
      </m:oMath>
      <w:r w:rsidRPr="00CE0862">
        <w:t>。这里</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Pr="00CE0862">
        <w:t>是对应批次的可学习或动量更新的原型中心，代码中采用动量估计</w:t>
      </w:r>
      <m:oMath>
        <m:sSub>
          <m:sSubPr>
            <m:ctrlPr>
              <w:rPr>
                <w:rFonts w:ascii="Cambria Math" w:hAnsi="Cambria Math"/>
                <w:i/>
              </w:rPr>
            </m:ctrlPr>
          </m:sSubPr>
          <m:e>
            <m:r>
              <w:rPr>
                <w:rFonts w:ascii="Cambria Math" w:hAnsi="Cambria Math"/>
              </w:rPr>
              <m:t>c</m:t>
            </m:r>
          </m:e>
          <m:sub>
            <m:r>
              <w:rPr>
                <w:rFonts w:ascii="Cambria Math" w:hAnsi="Cambria Math"/>
              </w:rPr>
              <m:t>b</m:t>
            </m:r>
          </m:sub>
        </m:sSub>
        <m:r>
          <m:rPr>
            <m:sty m:val="p"/>
          </m:rPr>
          <w:rPr>
            <w:rFonts w:ascii="Cambria Math" w:hAnsi="Cambria Math" w:hint="eastAsia"/>
          </w:rPr>
          <m:t>←</m:t>
        </m:r>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m:t>
            </m:r>
          </m:e>
        </m:d>
        <m:r>
          <w:rPr>
            <w:rFonts w:ascii="Cambria Math" w:hAnsi="Cambria Math"/>
          </w:rPr>
          <m:t> E</m:t>
        </m:r>
        <m:d>
          <m:dPr>
            <m:begChr m:val="["/>
            <m:sep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m:t>
                </m:r>
              </m:sub>
            </m:sSub>
            <m:ctrlPr>
              <w:rPr>
                <w:rFonts w:ascii="Cambria Math" w:hAnsi="Cambria Math"/>
              </w:rPr>
            </m:ctrlPr>
          </m:e>
          <m:e>
            <m:r>
              <w:rPr>
                <w:rFonts w:ascii="Cambria Math" w:hAnsi="Cambria Math"/>
              </w:rPr>
              <m:t>y=b</m:t>
            </m:r>
          </m:e>
        </m:d>
      </m:oMath>
      <w:r w:rsidRPr="00CE0862">
        <w:t>（默认</w:t>
      </w:r>
      <w:r w:rsidRPr="00CE0862">
        <w:t xml:space="preserve"> </w:t>
      </w:r>
      <m:oMath>
        <m:r>
          <w:rPr>
            <w:rFonts w:ascii="Cambria Math" w:hAnsi="Cambria Math"/>
          </w:rPr>
          <m:t>m=0.9</m:t>
        </m:r>
      </m:oMath>
      <w:r w:rsidRPr="00CE0862">
        <w:t>），并以此惩罚</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CE0862">
        <w:t>偏离本批中心的程度。它的作用是让</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CE0862">
        <w:t>在同一批内部形成</w:t>
      </w:r>
      <w:proofErr w:type="gramStart"/>
      <w:r w:rsidRPr="00CE0862">
        <w:t>紧致簇</w:t>
      </w:r>
      <w:proofErr w:type="gramEnd"/>
      <w:r w:rsidRPr="00CE0862">
        <w:t>，既稳定了批次分类头的判别边界，又为解码器提供一致的批次通道输入，避免过度依赖</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CE0862">
        <w:t>去承担批次差异。</w:t>
      </w:r>
      <w:r w:rsidR="004416E9">
        <w:rPr>
          <w:rFonts w:hint="eastAsia"/>
        </w:rPr>
        <w:t>实现</w:t>
      </w:r>
      <w:r w:rsidRPr="00CE0862">
        <w:t>中这项与</w:t>
      </w:r>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m:t>
        </m:r>
        <m:sSub>
          <m:sSubPr>
            <m:ctrlPr>
              <w:rPr>
                <w:rFonts w:ascii="Cambria Math" w:hAnsi="Cambria Math"/>
                <w:i/>
              </w:rPr>
            </m:ctrlPr>
          </m:sSubPr>
          <m:e>
            <m:r>
              <m:rPr>
                <m:scr m:val="script"/>
              </m:rPr>
              <w:rPr>
                <w:rFonts w:ascii="Cambria Math" w:hAnsi="Cambria Math"/>
              </w:rPr>
              <m:t>L</m:t>
            </m:r>
          </m:e>
          <m:sub>
            <m:r>
              <m:rPr>
                <m:nor/>
              </m:rPr>
              <w:rPr>
                <w:rFonts w:ascii="Cambria Math" w:hAnsi="Cambria Math"/>
              </w:rPr>
              <m:t>C</m:t>
            </m:r>
          </m:sub>
        </m:sSub>
        <m:d>
          <m:dPr>
            <m:ctrlPr>
              <w:rPr>
                <w:rFonts w:ascii="Cambria Math" w:hAnsi="Cambria Math"/>
                <w:i/>
              </w:rPr>
            </m:ctrlPr>
          </m:dPr>
          <m:e>
            <m:acc>
              <m:accPr>
                <m:ctrlPr>
                  <w:rPr>
                    <w:rFonts w:ascii="Cambria Math" w:hAnsi="Cambria Math"/>
                  </w:rPr>
                </m:ctrlPr>
              </m:accPr>
              <m:e>
                <m:sSup>
                  <m:sSupPr>
                    <m:ctrlPr>
                      <w:rPr>
                        <w:rFonts w:ascii="Cambria Math" w:hAnsi="Cambria Math"/>
                        <w:i/>
                      </w:rPr>
                    </m:ctrlPr>
                  </m:sSupPr>
                  <m:e>
                    <m:r>
                      <w:rPr>
                        <w:rFonts w:ascii="Cambria Math" w:hAnsi="Cambria Math"/>
                      </w:rPr>
                      <m:t>y</m:t>
                    </m:r>
                    <m:ctrlPr>
                      <w:rPr>
                        <w:rFonts w:ascii="Cambria Math" w:hAnsi="Cambria Math"/>
                      </w:rPr>
                    </m:ctrlPr>
                  </m:e>
                  <m:sup>
                    <m:r>
                      <w:rPr>
                        <w:rFonts w:ascii="Cambria Math" w:hAnsi="Cambria Math"/>
                      </w:rPr>
                      <m:t> b</m:t>
                    </m:r>
                  </m:sup>
                </m:sSup>
              </m:e>
            </m:acc>
            <m:r>
              <w:rPr>
                <w:rFonts w:ascii="Cambria Math" w:hAnsi="Cambria Math"/>
              </w:rPr>
              <m:t>,y</m:t>
            </m:r>
          </m:e>
        </m:d>
      </m:oMath>
      <w:r w:rsidRPr="00CE0862">
        <w:t xml:space="preserve"> </w:t>
      </w:r>
      <w:r w:rsidRPr="00CE0862">
        <w:t>协同工作：交叉</w:t>
      </w:r>
      <w:proofErr w:type="gramStart"/>
      <w:r w:rsidRPr="00CE0862">
        <w:t>熵</w:t>
      </w:r>
      <w:proofErr w:type="gramEnd"/>
      <w:r w:rsidRPr="00CE0862">
        <w:t>拉大簇间间隔、中心损失</w:t>
      </w:r>
      <w:proofErr w:type="gramStart"/>
      <w:r w:rsidRPr="00CE0862">
        <w:t>收紧簇内半径</w:t>
      </w:r>
      <w:proofErr w:type="gramEnd"/>
      <w:r w:rsidRPr="00CE0862">
        <w:t>，两者共同提升</w:t>
      </w:r>
      <w:r w:rsidRPr="00CE0862">
        <w:t>“</w:t>
      </w:r>
      <w:r w:rsidRPr="00CE0862">
        <w:t>批次通道</w:t>
      </w:r>
      <w:r w:rsidRPr="00CE0862">
        <w:t>”</w:t>
      </w:r>
      <w:r w:rsidRPr="00CE0862">
        <w:t>的可用性与稳定性。</w:t>
      </w:r>
    </w:p>
    <w:p w14:paraId="12CB4B7B" w14:textId="7A9D8153" w:rsidR="00437B09" w:rsidRPr="00BB7675" w:rsidRDefault="00437B09" w:rsidP="004B0D94">
      <w:pPr>
        <w:pStyle w:val="ab"/>
        <w:ind w:firstLine="480"/>
      </w:pPr>
      <w:r w:rsidRPr="00CE0862">
        <w:t>从整体视角看，这六项构成了一个</w:t>
      </w:r>
      <w:r w:rsidRPr="00CE0862">
        <w:t>“</w:t>
      </w:r>
      <w:r w:rsidRPr="00CE0862">
        <w:t>守恒</w:t>
      </w:r>
      <w:r w:rsidRPr="00CE0862">
        <w:t>—</w:t>
      </w:r>
      <w:r w:rsidRPr="00CE0862">
        <w:t>分离</w:t>
      </w:r>
      <w:r w:rsidRPr="00CE0862">
        <w:t>—</w:t>
      </w:r>
      <w:r w:rsidRPr="00CE0862">
        <w:t>对齐</w:t>
      </w:r>
      <w:r w:rsidRPr="00CE0862">
        <w:t>”</w:t>
      </w:r>
      <w:r w:rsidRPr="00CE0862">
        <w:t>的闭环。重构</w:t>
      </w:r>
      <w:proofErr w:type="gramStart"/>
      <w:r w:rsidRPr="00CE0862">
        <w:t>项承担</w:t>
      </w:r>
      <w:proofErr w:type="gramEnd"/>
      <w:r w:rsidRPr="00CE0862">
        <w:t>信息守恒，保证编码</w:t>
      </w:r>
      <w:r w:rsidRPr="00CE0862">
        <w:t>-</w:t>
      </w:r>
      <w:r w:rsidRPr="00CE0862">
        <w:t>解码通路不塌缩；内容支路的对抗交叉熵与</w:t>
      </w:r>
      <w:proofErr w:type="spellStart"/>
      <w:r w:rsidRPr="00CE0862">
        <w:t>xcov</w:t>
      </w:r>
      <w:proofErr w:type="spellEnd"/>
      <w:r w:rsidRPr="00CE0862">
        <w:t>把批次信息从</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CE0862">
        <w:t>中驱逐，质心对齐进一步</w:t>
      </w:r>
      <w:proofErr w:type="gramStart"/>
      <w:r w:rsidRPr="00CE0862">
        <w:t>消解跨批的</w:t>
      </w:r>
      <w:proofErr w:type="gramEnd"/>
      <w:r w:rsidRPr="00CE0862">
        <w:t>系统偏差；批次支路的交叉熵与中心损失把被驱逐的信息接住并组织成几何上紧致、判别上可用的子空间</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CE0862">
        <w:t>。为了让这些力同时起效，</w:t>
      </w:r>
      <w:r w:rsidR="004416E9">
        <w:rPr>
          <w:rFonts w:hint="eastAsia"/>
        </w:rPr>
        <w:t>模型</w:t>
      </w:r>
      <w:r w:rsidRPr="00CE0862">
        <w:t>实现还在工程层面加入了三道关键稳定器：其一，对进入分类头的嵌入做</w:t>
      </w:r>
      <w:r w:rsidRPr="00CE0862">
        <w:t>L2</w:t>
      </w:r>
      <w:r w:rsidRPr="00CE0862">
        <w:t>归一化，使判别更依赖方向而非范数；其二，对分类头</w:t>
      </w:r>
      <w:proofErr w:type="gramStart"/>
      <w:r w:rsidRPr="00CE0862">
        <w:t>权重做谱归一化</w:t>
      </w:r>
      <w:proofErr w:type="gramEnd"/>
      <w:r w:rsidRPr="00CE0862">
        <w:t>，从算子范数上限制放大倍数，相当于控制</w:t>
      </w:r>
      <w:r w:rsidRPr="00CE0862">
        <w:t>Lipschitz</w:t>
      </w:r>
      <w:r w:rsidRPr="00CE0862">
        <w:t>常数以稳住梯度；其三，对</w:t>
      </w:r>
      <w:r w:rsidRPr="00CE0862">
        <w:t>GRL</w:t>
      </w:r>
      <w:r w:rsidRPr="00CE0862">
        <w:t>系数采温升调度，从弱到</w:t>
      </w:r>
      <w:proofErr w:type="gramStart"/>
      <w:r w:rsidRPr="00CE0862">
        <w:t>强逐步</w:t>
      </w:r>
      <w:proofErr w:type="gramEnd"/>
      <w:r w:rsidRPr="00CE0862">
        <w:t>加</w:t>
      </w:r>
      <w:r w:rsidRPr="00CE0862">
        <w:lastRenderedPageBreak/>
        <w:t>压，避免训练初期因强对抗而崩溃。默认权重</w:t>
      </w:r>
      <m:oMath>
        <m:sSub>
          <m:sSubPr>
            <m:ctrlPr>
              <w:rPr>
                <w:rFonts w:ascii="Cambria Math" w:hAnsi="Cambria Math"/>
                <w:i/>
              </w:rPr>
            </m:ctrlPr>
          </m:sSubPr>
          <m:e>
            <m:r>
              <w:rPr>
                <w:rFonts w:ascii="Cambria Math" w:hAnsi="Cambria Math"/>
              </w:rPr>
              <m:t>w</m:t>
            </m:r>
          </m:e>
          <m:sub>
            <m:r>
              <w:rPr>
                <w:rFonts w:ascii="Cambria Math" w:hAnsi="Cambria Math"/>
              </w:rPr>
              <m:t>adv</m:t>
            </m:r>
          </m:sub>
        </m:sSub>
        <m:r>
          <w:rPr>
            <w:rFonts w:ascii="Cambria Math" w:hAnsi="Cambria Math"/>
          </w:rPr>
          <m:t>=0.35,</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=0.9,</m:t>
        </m:r>
        <m:sSub>
          <m:sSubPr>
            <m:ctrlPr>
              <w:rPr>
                <w:rFonts w:ascii="Cambria Math" w:hAnsi="Cambria Math"/>
                <w:i/>
              </w:rPr>
            </m:ctrlPr>
          </m:sSubPr>
          <m:e>
            <m:r>
              <w:rPr>
                <w:rFonts w:ascii="Cambria Math" w:hAnsi="Cambria Math"/>
              </w:rPr>
              <m:t>w</m:t>
            </m:r>
          </m:e>
          <m:sub>
            <m:r>
              <w:rPr>
                <w:rFonts w:ascii="Cambria Math" w:hAnsi="Cambria Math"/>
              </w:rPr>
              <m:t>xcov</m:t>
            </m:r>
          </m:sub>
        </m:sSub>
        <m:r>
          <w:rPr>
            <w:rFonts w:ascii="Cambria Math" w:hAnsi="Cambria Math"/>
          </w:rPr>
          <m:t>=0.03,</m:t>
        </m:r>
        <m:sSub>
          <m:sSubPr>
            <m:ctrlPr>
              <w:rPr>
                <w:rFonts w:ascii="Cambria Math" w:hAnsi="Cambria Math"/>
                <w:i/>
              </w:rPr>
            </m:ctrlPr>
          </m:sSubPr>
          <m:e>
            <m:r>
              <w:rPr>
                <w:rFonts w:ascii="Cambria Math" w:hAnsi="Cambria Math"/>
              </w:rPr>
              <m:t>w</m:t>
            </m:r>
          </m:e>
          <m:sub>
            <m:r>
              <w:rPr>
                <w:rFonts w:ascii="Cambria Math" w:hAnsi="Cambria Math"/>
              </w:rPr>
              <m:t>align</m:t>
            </m:r>
          </m:sub>
        </m:sSub>
        <m:r>
          <w:rPr>
            <w:rFonts w:ascii="Cambria Math" w:hAnsi="Cambria Math"/>
          </w:rPr>
          <m:t>=0.06,</m:t>
        </m:r>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=0.05</m:t>
        </m:r>
      </m:oMath>
      <w:r w:rsidRPr="00CE0862">
        <w:t>是一组经验上相对稳健的起点，实际任务中可据批次数、样本量与重构难度</w:t>
      </w:r>
      <w:proofErr w:type="gramStart"/>
      <w:r w:rsidRPr="00CE0862">
        <w:t>做比例性</w:t>
      </w:r>
      <w:proofErr w:type="gramEnd"/>
      <w:r w:rsidRPr="00CE0862">
        <w:t>微调：重构误差异常升高时降低对抗</w:t>
      </w:r>
      <w:r w:rsidRPr="00CE0862">
        <w:t>/</w:t>
      </w:r>
      <w:r w:rsidRPr="00CE0862">
        <w:t>对齐强度，批次可判别性迟迟降不下去时适度提高</w:t>
      </w:r>
      <m:oMath>
        <m:sSub>
          <m:sSubPr>
            <m:ctrlPr>
              <w:rPr>
                <w:rFonts w:ascii="Cambria Math" w:hAnsi="Cambria Math"/>
                <w:i/>
              </w:rPr>
            </m:ctrlPr>
          </m:sSubPr>
          <m:e>
            <m:r>
              <w:rPr>
                <w:rFonts w:ascii="Cambria Math" w:hAnsi="Cambria Math"/>
              </w:rPr>
              <m:t>w</m:t>
            </m:r>
          </m:e>
          <m:sub>
            <m:r>
              <m:rPr>
                <m:nor/>
              </m:rPr>
              <w:rPr>
                <w:rFonts w:ascii="Cambria Math" w:hAnsi="Cambria Math"/>
              </w:rPr>
              <m:t>adv</m:t>
            </m:r>
          </m:sub>
        </m:sSub>
      </m:oMath>
      <w:r w:rsidRPr="00CE0862">
        <w:t>或延长温升时长，并审视是否需要加大</w:t>
      </w:r>
      <m:oMath>
        <m:sSub>
          <m:sSubPr>
            <m:ctrlPr>
              <w:rPr>
                <w:rFonts w:ascii="Cambria Math" w:hAnsi="Cambria Math"/>
                <w:i/>
              </w:rPr>
            </m:ctrlPr>
          </m:sSubPr>
          <m:e>
            <m:r>
              <w:rPr>
                <w:rFonts w:ascii="Cambria Math" w:hAnsi="Cambria Math"/>
              </w:rPr>
              <m:t>w</m:t>
            </m:r>
          </m:e>
          <m:sub>
            <m:r>
              <m:rPr>
                <m:nor/>
              </m:rPr>
              <w:rPr>
                <w:rFonts w:ascii="Cambria Math" w:hAnsi="Cambria Math"/>
              </w:rPr>
              <m:t>align</m:t>
            </m:r>
          </m:sub>
        </m:sSub>
      </m:oMath>
      <w:r w:rsidRPr="00CE0862">
        <w:t>与</w:t>
      </w:r>
      <m:oMath>
        <m:sSub>
          <m:sSubPr>
            <m:ctrlPr>
              <w:rPr>
                <w:rFonts w:ascii="Cambria Math" w:hAnsi="Cambria Math"/>
                <w:i/>
              </w:rPr>
            </m:ctrlPr>
          </m:sSubPr>
          <m:e>
            <m:r>
              <w:rPr>
                <w:rFonts w:ascii="Cambria Math" w:hAnsi="Cambria Math"/>
              </w:rPr>
              <m:t>w</m:t>
            </m:r>
          </m:e>
          <m:sub>
            <m:r>
              <m:rPr>
                <m:nor/>
              </m:rPr>
              <w:rPr>
                <w:rFonts w:ascii="Cambria Math" w:hAnsi="Cambria Math"/>
              </w:rPr>
              <m:t>xcov</m:t>
            </m:r>
          </m:sub>
        </m:sSub>
      </m:oMath>
      <w:r w:rsidRPr="00CE0862">
        <w:t>来处理偏移与线性泄漏。</w:t>
      </w:r>
    </w:p>
    <w:p w14:paraId="616853B2" w14:textId="37121EC5" w:rsidR="00437B09" w:rsidRPr="00BB7675" w:rsidRDefault="00437B09" w:rsidP="004B0D94">
      <w:pPr>
        <w:pStyle w:val="ab"/>
        <w:ind w:firstLine="480"/>
      </w:pPr>
      <w:r w:rsidRPr="00BB7675">
        <w:rPr>
          <w:rFonts w:hint="eastAsia"/>
        </w:rPr>
        <w:t>预处理与特征构建</w:t>
      </w:r>
    </w:p>
    <w:p w14:paraId="7A5FB12C" w14:textId="4337A263" w:rsidR="00437B09" w:rsidRPr="00BB7675" w:rsidRDefault="00437B09" w:rsidP="00437B09">
      <w:pPr>
        <w:pStyle w:val="ab"/>
        <w:ind w:firstLine="480"/>
      </w:pPr>
      <w:r w:rsidRPr="00BB7675">
        <w:rPr>
          <w:rFonts w:hint="eastAsia"/>
        </w:rPr>
        <w:t>在进入表征学习之前，分别对每个批次执行质量控制以滤除低质量细胞与低表达基因（例如</w:t>
      </w:r>
      <w:r w:rsidRPr="00BB7675">
        <w:rPr>
          <w:rFonts w:hint="eastAsia"/>
        </w:rPr>
        <w:t xml:space="preserve"> </w:t>
      </w:r>
      <w:proofErr w:type="spellStart"/>
      <w:r w:rsidRPr="00BB7675">
        <w:rPr>
          <w:rFonts w:hint="eastAsia"/>
        </w:rPr>
        <w:t>min_genes</w:t>
      </w:r>
      <w:proofErr w:type="spellEnd"/>
      <w:r w:rsidRPr="00BB7675">
        <w:rPr>
          <w:rFonts w:hint="eastAsia"/>
        </w:rPr>
        <w:t>=200</w:t>
      </w:r>
      <w:r w:rsidRPr="00BB7675">
        <w:rPr>
          <w:rFonts w:hint="eastAsia"/>
        </w:rPr>
        <w:t>、</w:t>
      </w:r>
      <w:proofErr w:type="spellStart"/>
      <w:r w:rsidRPr="00BB7675">
        <w:rPr>
          <w:rFonts w:hint="eastAsia"/>
        </w:rPr>
        <w:t>min_cells</w:t>
      </w:r>
      <w:proofErr w:type="spellEnd"/>
      <w:r w:rsidRPr="00BB7675">
        <w:rPr>
          <w:rFonts w:hint="eastAsia"/>
        </w:rPr>
        <w:t>=3</w:t>
      </w:r>
      <w:r w:rsidRPr="00BB7675">
        <w:rPr>
          <w:rFonts w:hint="eastAsia"/>
        </w:rPr>
        <w:t>），随后进行</w:t>
      </w:r>
      <w:proofErr w:type="gramStart"/>
      <w:r w:rsidRPr="00BB7675">
        <w:rPr>
          <w:rFonts w:hint="eastAsia"/>
        </w:rPr>
        <w:t>库大小</w:t>
      </w:r>
      <w:proofErr w:type="gramEnd"/>
      <w:r w:rsidRPr="00BB7675">
        <w:rPr>
          <w:rFonts w:hint="eastAsia"/>
        </w:rPr>
        <w:t>归一化至</w:t>
      </w:r>
      <w:r w:rsidRPr="00BB7675">
        <w:rPr>
          <w:rFonts w:hint="eastAsia"/>
        </w:rPr>
        <w:t xml:space="preserve"> </w:t>
      </w:r>
      <m:oMath>
        <m:sSup>
          <m:sSupPr>
            <m:ctrlPr>
              <w:rPr>
                <w:rFonts w:ascii="Cambria Math" w:hAnsi="Cambria Math"/>
              </w:rPr>
            </m:ctrlPr>
          </m:sSupPr>
          <m:e>
            <m:r>
              <m:rPr>
                <m:sty m:val="p"/>
              </m:rPr>
              <w:rPr>
                <w:rFonts w:ascii="Cambria Math" w:hAnsi="Cambria Math" w:hint="eastAsia"/>
              </w:rPr>
              <m:t>10</m:t>
            </m:r>
            <m:ctrlPr>
              <w:rPr>
                <w:rFonts w:ascii="Cambria Math" w:hAnsi="Cambria Math" w:hint="eastAsia"/>
              </w:rPr>
            </m:ctrlPr>
          </m:e>
          <m:sup>
            <m:r>
              <m:rPr>
                <m:sty m:val="p"/>
              </m:rPr>
              <w:rPr>
                <w:rFonts w:ascii="Cambria Math" w:hAnsi="Cambria Math" w:hint="eastAsia"/>
              </w:rPr>
              <m:t>4</m:t>
            </m:r>
          </m:sup>
        </m:sSup>
      </m:oMath>
      <w:r w:rsidRPr="00BB7675">
        <w:rPr>
          <w:rFonts w:hint="eastAsia"/>
        </w:rPr>
        <w:t>与</w:t>
      </w:r>
      <w:r w:rsidRPr="00BB7675">
        <w:rPr>
          <w:rFonts w:hint="eastAsia"/>
        </w:rPr>
        <w:t>log</w:t>
      </w:r>
      <w:r w:rsidRPr="00BB7675">
        <w:rPr>
          <w:rFonts w:hint="eastAsia"/>
        </w:rPr>
        <w:t>变换。每个批次独立</w:t>
      </w:r>
      <w:proofErr w:type="gramStart"/>
      <w:r w:rsidRPr="00BB7675">
        <w:rPr>
          <w:rFonts w:hint="eastAsia"/>
        </w:rPr>
        <w:t>筛选高变基因</w:t>
      </w:r>
      <w:proofErr w:type="gramEnd"/>
      <w:r w:rsidRPr="00BB7675">
        <w:rPr>
          <w:rFonts w:hint="eastAsia"/>
        </w:rPr>
        <w:t>（</w:t>
      </w:r>
      <w:r w:rsidRPr="00BB7675">
        <w:rPr>
          <w:rFonts w:hint="eastAsia"/>
        </w:rPr>
        <w:t>Seurat</w:t>
      </w:r>
      <w:r w:rsidRPr="00BB7675">
        <w:rPr>
          <w:rFonts w:hint="eastAsia"/>
        </w:rPr>
        <w:t>，默认</w:t>
      </w:r>
      <w:r w:rsidRPr="00BB7675">
        <w:rPr>
          <w:rFonts w:hint="eastAsia"/>
        </w:rPr>
        <w:t>2000</w:t>
      </w:r>
      <w:r w:rsidRPr="00BB7675">
        <w:rPr>
          <w:rFonts w:hint="eastAsia"/>
        </w:rPr>
        <w:t>个），并取各</w:t>
      </w:r>
      <w:proofErr w:type="gramStart"/>
      <w:r w:rsidRPr="00BB7675">
        <w:rPr>
          <w:rFonts w:hint="eastAsia"/>
        </w:rPr>
        <w:t>批高变</w:t>
      </w:r>
      <w:proofErr w:type="gramEnd"/>
      <w:r w:rsidRPr="00BB7675">
        <w:rPr>
          <w:rFonts w:hint="eastAsia"/>
        </w:rPr>
        <w:t>基因集合的交集作为特征子集。当交集规模过小时，需降低阈值或检查批次可比性。基于交集子矩阵对各</w:t>
      </w:r>
      <w:proofErr w:type="gramStart"/>
      <w:r w:rsidRPr="00BB7675">
        <w:rPr>
          <w:rFonts w:hint="eastAsia"/>
        </w:rPr>
        <w:t>批进行</w:t>
      </w:r>
      <w:proofErr w:type="gramEnd"/>
      <w:r w:rsidRPr="00BB7675">
        <w:rPr>
          <w:rFonts w:hint="eastAsia"/>
        </w:rPr>
        <w:t>z-score</w:t>
      </w:r>
      <w:r w:rsidRPr="00BB7675">
        <w:rPr>
          <w:rFonts w:hint="eastAsia"/>
        </w:rPr>
        <w:t>标准化（截断</w:t>
      </w:r>
      <m:oMath>
        <m:d>
          <m:dPr>
            <m:begChr m:val="|"/>
            <m:endChr m:val="|"/>
            <m:ctrlPr>
              <w:rPr>
                <w:rFonts w:ascii="Cambria Math" w:hAnsi="Cambria Math"/>
              </w:rPr>
            </m:ctrlPr>
          </m:dPr>
          <m:e>
            <m:r>
              <w:rPr>
                <w:rFonts w:ascii="Cambria Math" w:hAnsi="Cambria Math" w:hint="eastAsia"/>
              </w:rPr>
              <m:t>z</m:t>
            </m:r>
          </m:e>
        </m:d>
        <m:r>
          <m:rPr>
            <m:sty m:val="p"/>
          </m:rPr>
          <w:rPr>
            <w:rFonts w:ascii="Cambria Math" w:hAnsi="Cambria Math" w:hint="eastAsia"/>
          </w:rPr>
          <m:t>≤</m:t>
        </m:r>
        <m:r>
          <m:rPr>
            <m:sty m:val="p"/>
          </m:rPr>
          <w:rPr>
            <w:rFonts w:ascii="Cambria Math" w:hAnsi="Cambria Math" w:hint="eastAsia"/>
          </w:rPr>
          <m:t>10</m:t>
        </m:r>
      </m:oMath>
      <w:r w:rsidRPr="00BB7675">
        <w:rPr>
          <w:rFonts w:hint="eastAsia"/>
        </w:rPr>
        <w:t>）以获得分布一致的输入，最后沿细胞维度堆叠形成训练矩阵</w:t>
      </w:r>
      <m:oMath>
        <m:r>
          <w:rPr>
            <w:rFonts w:ascii="Cambria Math" w:hAnsi="Cambria Math"/>
          </w:rPr>
          <m:t>X</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R</m:t>
            </m:r>
          </m:e>
          <m:sup>
            <m:r>
              <w:rPr>
                <w:rFonts w:ascii="Cambria Math" w:hAnsi="Cambria Math" w:hint="eastAsia"/>
              </w:rPr>
              <m:t>N</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D</m:t>
                </m:r>
              </m:e>
              <m:sup>
                <m:r>
                  <m:rPr>
                    <m:sty m:val="p"/>
                  </m:rPr>
                  <w:rPr>
                    <w:rFonts w:ascii="Cambria Math" w:hAnsi="Cambria Math"/>
                  </w:rPr>
                  <m:t>'</m:t>
                </m:r>
              </m:sup>
            </m:sSup>
          </m:sup>
        </m:sSup>
      </m:oMath>
      <w:r w:rsidRPr="00BB7675">
        <w:rPr>
          <w:rFonts w:hint="eastAsia"/>
        </w:rPr>
        <w:t>对应批次标签向量</w:t>
      </w:r>
      <m:oMath>
        <m:r>
          <w:rPr>
            <w:rFonts w:ascii="Cambria Math" w:hAnsi="Cambria Math"/>
          </w:rPr>
          <m:t>b</m:t>
        </m:r>
      </m:oMath>
      <w:r w:rsidRPr="00BB7675">
        <w:rPr>
          <w:rFonts w:hint="eastAsia"/>
        </w:rPr>
        <w:t>。</w:t>
      </w:r>
    </w:p>
    <w:p w14:paraId="2E2FC7D2" w14:textId="150ED15F" w:rsidR="004B0D94" w:rsidRPr="00BB7675" w:rsidRDefault="004B0D94" w:rsidP="004B0D94">
      <w:pPr>
        <w:pStyle w:val="ab"/>
        <w:ind w:firstLine="480"/>
      </w:pPr>
      <w:r>
        <w:rPr>
          <w:rFonts w:hint="eastAsia"/>
        </w:rPr>
        <w:t>训练</w:t>
      </w:r>
    </w:p>
    <w:p w14:paraId="441CD933" w14:textId="686A9F65" w:rsidR="00437B09" w:rsidRPr="004B0D94" w:rsidRDefault="004B0D94" w:rsidP="004B0D94">
      <w:pPr>
        <w:pStyle w:val="ab"/>
        <w:ind w:firstLine="480"/>
      </w:pPr>
      <w:r w:rsidRPr="00BB7675">
        <w:rPr>
          <w:rFonts w:hint="eastAsia"/>
        </w:rPr>
        <w:t>训练以</w:t>
      </w:r>
      <w:r w:rsidRPr="00BB7675">
        <w:rPr>
          <w:rFonts w:hint="eastAsia"/>
        </w:rPr>
        <w:t>Adam</w:t>
      </w:r>
      <w:r w:rsidRPr="00BB7675">
        <w:rPr>
          <w:rFonts w:hint="eastAsia"/>
        </w:rPr>
        <w:t>优化器进行，学习率</w:t>
      </w:r>
      <m:oMath>
        <m:sSup>
          <m:sSupPr>
            <m:ctrlPr>
              <w:rPr>
                <w:rFonts w:ascii="Cambria Math" w:hAnsi="Cambria Math"/>
              </w:rPr>
            </m:ctrlPr>
          </m:sSupPr>
          <m:e>
            <m:r>
              <m:rPr>
                <m:sty m:val="p"/>
              </m:rPr>
              <w:rPr>
                <w:rFonts w:ascii="Cambria Math" w:hAnsi="Cambria Math" w:hint="eastAsia"/>
              </w:rPr>
              <m:t>10</m:t>
            </m:r>
            <m:ctrlPr>
              <w:rPr>
                <w:rFonts w:ascii="Cambria Math" w:hAnsi="Cambria Math" w:hint="eastAsia"/>
              </w:rPr>
            </m:ctrlPr>
          </m:e>
          <m:sup>
            <m:r>
              <m:rPr>
                <m:sty m:val="p"/>
              </m:rPr>
              <w:rPr>
                <w:rFonts w:ascii="Cambria Math" w:hAnsi="Cambria Math" w:cs="Cambria Math"/>
              </w:rPr>
              <m:t>-</m:t>
            </m:r>
            <m:r>
              <m:rPr>
                <m:sty m:val="p"/>
              </m:rPr>
              <w:rPr>
                <w:rFonts w:ascii="Cambria Math" w:hAnsi="Cambria Math" w:hint="eastAsia"/>
              </w:rPr>
              <m:t>3</m:t>
            </m:r>
          </m:sup>
        </m:sSup>
      </m:oMath>
      <w:r w:rsidRPr="00BB7675">
        <w:rPr>
          <w:rFonts w:hint="eastAsia"/>
        </w:rPr>
        <w:t>、权重衰减</w:t>
      </w:r>
      <m:oMath>
        <m:r>
          <m:rPr>
            <m:sty m:val="p"/>
          </m:rPr>
          <w:rPr>
            <w:rFonts w:ascii="Cambria Math" w:hAnsi="Cambria Math" w:hint="eastAsia"/>
          </w:rPr>
          <m:t>5</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10</m:t>
            </m:r>
          </m:e>
          <m:sup>
            <m:r>
              <m:rPr>
                <m:sty m:val="p"/>
              </m:rPr>
              <w:rPr>
                <w:rFonts w:ascii="Cambria Math" w:hAnsi="Cambria Math" w:cs="Cambria Math"/>
              </w:rPr>
              <m:t>-</m:t>
            </m:r>
            <m:r>
              <m:rPr>
                <m:sty m:val="p"/>
              </m:rPr>
              <w:rPr>
                <w:rFonts w:ascii="Cambria Math" w:hAnsi="Cambria Math" w:hint="eastAsia"/>
              </w:rPr>
              <m:t>5</m:t>
            </m:r>
          </m:sup>
        </m:sSup>
      </m:oMath>
      <w:r w:rsidRPr="00BB7675">
        <w:rPr>
          <w:rFonts w:hint="eastAsia"/>
        </w:rPr>
        <w:t>，批量大小为</w:t>
      </w:r>
      <w:r w:rsidRPr="00BB7675">
        <w:rPr>
          <w:rFonts w:hint="eastAsia"/>
        </w:rPr>
        <w:t xml:space="preserve"> 256</w:t>
      </w:r>
      <w:r w:rsidRPr="00BB7675">
        <w:rPr>
          <w:rFonts w:hint="eastAsia"/>
        </w:rPr>
        <w:t>、迭代</w:t>
      </w:r>
      <w:r w:rsidRPr="00BB7675">
        <w:rPr>
          <w:rFonts w:hint="eastAsia"/>
        </w:rPr>
        <w:t>50</w:t>
      </w:r>
      <w:r w:rsidRPr="00BB7675">
        <w:rPr>
          <w:rFonts w:hint="eastAsia"/>
        </w:rPr>
        <w:t>个</w:t>
      </w:r>
      <w:r w:rsidRPr="00BB7675">
        <w:rPr>
          <w:rFonts w:hint="eastAsia"/>
        </w:rPr>
        <w:t>epoch</w:t>
      </w:r>
      <w:r w:rsidRPr="00BB7675">
        <w:rPr>
          <w:rFonts w:hint="eastAsia"/>
        </w:rPr>
        <w:t>。所有线性层使用</w:t>
      </w:r>
      <w:r w:rsidRPr="00BB7675">
        <w:rPr>
          <w:rFonts w:hint="eastAsia"/>
        </w:rPr>
        <w:t>Xavier</w:t>
      </w:r>
      <w:r w:rsidRPr="00BB7675">
        <w:rPr>
          <w:rFonts w:hint="eastAsia"/>
        </w:rPr>
        <w:t>均匀初始化并将偏置</w:t>
      </w:r>
      <w:proofErr w:type="gramStart"/>
      <w:r w:rsidRPr="00BB7675">
        <w:rPr>
          <w:rFonts w:hint="eastAsia"/>
        </w:rPr>
        <w:t>置</w:t>
      </w:r>
      <w:proofErr w:type="gramEnd"/>
      <w:r w:rsidRPr="00BB7675">
        <w:rPr>
          <w:rFonts w:hint="eastAsia"/>
        </w:rPr>
        <w:t>零。为提升鲁棒性与可分性，在训练态向</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Pr="00BB7675">
        <w:rPr>
          <w:rFonts w:hint="eastAsia"/>
        </w:rPr>
        <w:t>注入方差为</w:t>
      </w:r>
      <m:oMath>
        <m:sSup>
          <m:sSupPr>
            <m:ctrlPr>
              <w:rPr>
                <w:rFonts w:ascii="Cambria Math" w:hAnsi="Cambria Math"/>
              </w:rPr>
            </m:ctrlPr>
          </m:sSupPr>
          <m:e>
            <m:r>
              <m:rPr>
                <m:sty m:val="p"/>
              </m:rPr>
              <w:rPr>
                <w:rFonts w:ascii="Cambria Math" w:hAnsi="Cambria Math" w:hint="eastAsia"/>
              </w:rPr>
              <m:t>0.05</m:t>
            </m:r>
            <m:ctrlPr>
              <w:rPr>
                <w:rFonts w:ascii="Cambria Math" w:hAnsi="Cambria Math" w:hint="eastAsia"/>
              </w:rPr>
            </m:ctrlPr>
          </m:e>
          <m:sup>
            <m:r>
              <m:rPr>
                <m:sty m:val="p"/>
              </m:rPr>
              <w:rPr>
                <w:rFonts w:ascii="Cambria Math" w:hAnsi="Cambria Math" w:hint="eastAsia"/>
              </w:rPr>
              <m:t>2</m:t>
            </m:r>
          </m:sup>
        </m:sSup>
      </m:oMath>
      <w:r w:rsidRPr="00BB7675">
        <w:rPr>
          <w:rFonts w:hint="eastAsia"/>
        </w:rPr>
        <w:t>的各向同性高斯噪声，并仅对</w:t>
      </w:r>
      <m:oMath>
        <m:sSub>
          <m:sSubPr>
            <m:ctrlPr>
              <w:rPr>
                <w:rFonts w:ascii="Cambria Math" w:hAnsi="Cambria Math"/>
              </w:rPr>
            </m:ctrlPr>
          </m:sSubPr>
          <m:e>
            <m:r>
              <w:rPr>
                <w:rFonts w:ascii="Cambria Math" w:hAnsi="Cambria Math"/>
              </w:rPr>
              <m:t>z</m:t>
            </m:r>
          </m:e>
          <m:sub>
            <m:r>
              <w:rPr>
                <w:rFonts w:ascii="Cambria Math" w:hAnsi="Cambria Math"/>
              </w:rPr>
              <m:t>c</m:t>
            </m:r>
          </m:sub>
        </m:sSub>
      </m:oMath>
      <w:r w:rsidRPr="00BB7675">
        <w:rPr>
          <w:rFonts w:hint="eastAsia"/>
        </w:rPr>
        <w:t>使用</w:t>
      </w:r>
      <w:r w:rsidRPr="00BB7675">
        <w:rPr>
          <w:rFonts w:hint="eastAsia"/>
        </w:rPr>
        <w:t>Dropout</w:t>
      </w:r>
      <w:r w:rsidRPr="00BB7675">
        <w:rPr>
          <w:rFonts w:hint="eastAsia"/>
        </w:rPr>
        <w:t>。每步根据训练进度计算</w:t>
      </w:r>
      <m:oMath>
        <m:r>
          <m:rPr>
            <m:sty m:val="p"/>
          </m:rPr>
          <w:rPr>
            <w:rFonts w:ascii="Cambria Math" w:hAnsi="Cambria Math"/>
          </w:rPr>
          <m:t>λ</m:t>
        </m:r>
      </m:oMath>
      <w:r w:rsidRPr="00BB7675">
        <w:rPr>
          <w:rFonts w:hint="eastAsia"/>
        </w:rPr>
        <w:t>，前向得到</w:t>
      </w:r>
      <m:oMath>
        <m:acc>
          <m:accPr>
            <m:ctrlPr>
              <w:rPr>
                <w:rFonts w:ascii="Cambria Math" w:hAnsi="Cambria Math"/>
              </w:rPr>
            </m:ctrlPr>
          </m:accPr>
          <m:e>
            <m:r>
              <w:rPr>
                <w:rFonts w:ascii="Cambria Math" w:hAnsi="Cambria Math"/>
              </w:rPr>
              <m:t>x</m:t>
            </m:r>
          </m:e>
        </m:acc>
        <m:r>
          <m:rPr>
            <m:sty m:val="p"/>
          </m:rPr>
          <w:rPr>
            <w:rFonts w:ascii="Cambria Math" w:hAnsi="Cambria Math" w:hint="eastAsia"/>
          </w:rPr>
          <m:t>,</m:t>
        </m:r>
        <m:acc>
          <m:accPr>
            <m:ctrlPr>
              <w:rPr>
                <w:rFonts w:ascii="Cambria Math" w:hAnsi="Cambria Math"/>
              </w:rPr>
            </m:ctrlPr>
          </m:accPr>
          <m:e>
            <m:sSub>
              <m:sSubPr>
                <m:ctrlPr>
                  <w:rPr>
                    <w:rFonts w:ascii="Cambria Math" w:hAnsi="Cambria Math"/>
                  </w:rPr>
                </m:ctrlPr>
              </m:sSubPr>
              <m:e>
                <m:r>
                  <w:rPr>
                    <w:rFonts w:ascii="Cambria Math" w:hAnsi="Cambria Math" w:hint="eastAsia"/>
                  </w:rPr>
                  <m:t>y</m:t>
                </m:r>
              </m:e>
              <m:sub>
                <m:r>
                  <w:rPr>
                    <w:rFonts w:ascii="Cambria Math" w:hAnsi="Cambria Math" w:hint="eastAsia"/>
                  </w:rPr>
                  <m:t>c</m:t>
                </m:r>
              </m:sub>
            </m:sSub>
          </m:e>
        </m:acc>
        <m:r>
          <m:rPr>
            <m:sty m:val="p"/>
          </m:rPr>
          <w:rPr>
            <w:rFonts w:ascii="Cambria Math" w:hAnsi="Cambria Math" w:hint="eastAsia"/>
          </w:rPr>
          <m:t>,</m:t>
        </m:r>
        <m:acc>
          <m:accPr>
            <m:ctrlPr>
              <w:rPr>
                <w:rFonts w:ascii="Cambria Math" w:hAnsi="Cambria Math"/>
              </w:rPr>
            </m:ctrlPr>
          </m:accPr>
          <m:e>
            <m:sSub>
              <m:sSubPr>
                <m:ctrlPr>
                  <w:rPr>
                    <w:rFonts w:ascii="Cambria Math" w:hAnsi="Cambria Math"/>
                  </w:rPr>
                </m:ctrlPr>
              </m:sSubPr>
              <m:e>
                <m:r>
                  <w:rPr>
                    <w:rFonts w:ascii="Cambria Math" w:hAnsi="Cambria Math" w:hint="eastAsia"/>
                  </w:rPr>
                  <m:t>y</m:t>
                </m:r>
              </m:e>
              <m:sub>
                <m:r>
                  <w:rPr>
                    <w:rFonts w:ascii="Cambria Math" w:hAnsi="Cambria Math" w:hint="eastAsia"/>
                  </w:rPr>
                  <m:t>b</m:t>
                </m:r>
              </m:sub>
            </m:sSub>
          </m:e>
        </m:acc>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b</m:t>
            </m:r>
          </m:sub>
        </m:sSub>
      </m:oMath>
      <w:r w:rsidRPr="00BB7675">
        <w:rPr>
          <w:rFonts w:hint="eastAsia"/>
        </w:rPr>
        <w:t>，同步更新批次中心并</w:t>
      </w:r>
      <w:proofErr w:type="gramStart"/>
      <w:r w:rsidRPr="00BB7675">
        <w:rPr>
          <w:rFonts w:hint="eastAsia"/>
        </w:rPr>
        <w:t>最小化总损失</w:t>
      </w:r>
      <w:proofErr w:type="gramEnd"/>
      <w:r w:rsidRPr="00BB7675">
        <w:rPr>
          <w:rFonts w:hint="eastAsia"/>
        </w:rPr>
        <w:t>。推断阶段关闭噪声与</w:t>
      </w:r>
      <w:r w:rsidRPr="00BB7675">
        <w:rPr>
          <w:rFonts w:hint="eastAsia"/>
        </w:rPr>
        <w:t>Dropout</w:t>
      </w:r>
      <w:r w:rsidRPr="00BB7675">
        <w:rPr>
          <w:rFonts w:hint="eastAsia"/>
        </w:rPr>
        <w:t>，并以编码器批处理提取全量嵌入。</w:t>
      </w:r>
    </w:p>
    <w:p w14:paraId="2889A0ED" w14:textId="5FCB37D1" w:rsidR="00437B09" w:rsidRPr="00BB7675" w:rsidRDefault="00AF7FE1" w:rsidP="00437B09">
      <w:pPr>
        <w:pStyle w:val="ab"/>
        <w:ind w:firstLine="480"/>
      </w:pPr>
      <w:r>
        <w:rPr>
          <w:rFonts w:hint="eastAsia"/>
        </w:rPr>
        <w:t>搜搜互近邻对</w:t>
      </w:r>
    </w:p>
    <w:p w14:paraId="78E7700C" w14:textId="14C9A408" w:rsidR="00437B09" w:rsidRPr="00BB7675" w:rsidRDefault="00437B09" w:rsidP="004B0D94">
      <w:pPr>
        <w:pStyle w:val="ab"/>
        <w:ind w:firstLine="480"/>
      </w:pPr>
      <w:r w:rsidRPr="00BB7675">
        <w:rPr>
          <w:rFonts w:hint="eastAsia"/>
        </w:rPr>
        <w:t>完成训练后，利用编码器分别提取每个批次的内容嵌入</w:t>
      </w:r>
      <m:oMath>
        <m:sSubSup>
          <m:sSubSupPr>
            <m:ctrlPr>
              <w:rPr>
                <w:rFonts w:ascii="Cambria Math" w:hAnsi="Cambria Math"/>
              </w:rPr>
            </m:ctrlPr>
          </m:sSubSupPr>
          <m:e>
            <m:r>
              <w:rPr>
                <w:rFonts w:ascii="Cambria Math" w:hAnsi="Cambria Math"/>
              </w:rPr>
              <m:t>Z</m:t>
            </m:r>
          </m:e>
          <m:sub>
            <m:r>
              <w:rPr>
                <w:rFonts w:ascii="Cambria Math" w:hAnsi="Cambria Math"/>
              </w:rPr>
              <m:t>c</m:t>
            </m:r>
          </m:sub>
          <m:sup>
            <m:d>
              <m:dPr>
                <m:ctrlPr>
                  <w:rPr>
                    <w:rFonts w:ascii="Cambria Math" w:hAnsi="Cambria Math"/>
                  </w:rPr>
                </m:ctrlPr>
              </m:dPr>
              <m:e>
                <m:r>
                  <w:rPr>
                    <w:rFonts w:ascii="Cambria Math" w:hAnsi="Cambria Math"/>
                  </w:rPr>
                  <m:t>b</m:t>
                </m:r>
              </m:e>
            </m:d>
          </m:sup>
        </m:sSubSup>
      </m:oMath>
      <w:r w:rsidRPr="00BB7675">
        <w:rPr>
          <w:rFonts w:hint="eastAsia"/>
        </w:rPr>
        <w:t>。在该内容空间内执行互为近邻（</w:t>
      </w:r>
      <w:r w:rsidRPr="00BB7675">
        <w:rPr>
          <w:rFonts w:hint="eastAsia"/>
        </w:rPr>
        <w:t>MNN</w:t>
      </w:r>
      <w:r w:rsidRPr="00BB7675">
        <w:rPr>
          <w:rFonts w:hint="eastAsia"/>
        </w:rPr>
        <w:t>）对齐：选取样本数最大的批次作为参考集</w:t>
      </w:r>
      <m:oMath>
        <m:sSub>
          <m:sSubPr>
            <m:ctrlPr>
              <w:rPr>
                <w:rFonts w:ascii="Cambria Math" w:hAnsi="Cambria Math"/>
              </w:rPr>
            </m:ctrlPr>
          </m:sSubPr>
          <m:e>
            <m:r>
              <w:rPr>
                <w:rFonts w:ascii="Cambria Math" w:hAnsi="Cambria Math"/>
              </w:rPr>
              <m:t>Z</m:t>
            </m:r>
          </m:e>
          <m:sub>
            <m:r>
              <w:rPr>
                <w:rFonts w:ascii="Cambria Math" w:hAnsi="Cambria Math"/>
              </w:rPr>
              <m:t>ref</m:t>
            </m:r>
          </m:sub>
        </m:sSub>
      </m:oMath>
      <w:r w:rsidRPr="00BB7675">
        <w:rPr>
          <w:rFonts w:hint="eastAsia"/>
        </w:rPr>
        <w:t>，并为参考与目标批各自建立</w:t>
      </w:r>
      <m:oMath>
        <m:r>
          <w:rPr>
            <w:rFonts w:ascii="Cambria Math" w:hAnsi="Cambria Math" w:hint="eastAsia"/>
          </w:rPr>
          <m:t>k</m:t>
        </m:r>
      </m:oMath>
      <w:r w:rsidRPr="00BB7675">
        <w:rPr>
          <w:rFonts w:hint="eastAsia"/>
        </w:rPr>
        <w:t>-</w:t>
      </w:r>
      <w:r w:rsidRPr="00BB7675">
        <w:rPr>
          <w:rFonts w:hint="eastAsia"/>
        </w:rPr>
        <w:t>近邻图；通过互为近邻筛选得到匹配对集合，再对目标批的每个细胞计算其匹配参考邻居的差分平均，作为平移修正项</w:t>
      </w:r>
      <m:oMath>
        <m:r>
          <m:rPr>
            <m:sty m:val="p"/>
          </m:rPr>
          <w:rPr>
            <w:rFonts w:ascii="Cambria Math" w:hAnsi="Cambria Math" w:hint="eastAsia"/>
          </w:rPr>
          <m:t>Δ</m:t>
        </m:r>
        <m:sSub>
          <m:sSubPr>
            <m:ctrlPr>
              <w:rPr>
                <w:rFonts w:ascii="Cambria Math" w:hAnsi="Cambria Math"/>
              </w:rPr>
            </m:ctrlPr>
          </m:sSubPr>
          <m:e>
            <m:r>
              <w:rPr>
                <w:rFonts w:ascii="Cambria Math" w:hAnsi="Cambria Math"/>
              </w:rPr>
              <m:t>z</m:t>
            </m:r>
          </m:e>
          <m:sub>
            <m:r>
              <w:rPr>
                <w:rFonts w:ascii="Cambria Math" w:hAnsi="Cambria Math"/>
              </w:rPr>
              <m:t>c</m:t>
            </m:r>
            <m:r>
              <m:rPr>
                <m:sty m:val="p"/>
              </m:rPr>
              <w:rPr>
                <w:rFonts w:ascii="Cambria Math" w:hAnsi="Cambria Math" w:hint="eastAsia"/>
              </w:rPr>
              <m:t>,</m:t>
            </m:r>
            <m:r>
              <w:rPr>
                <w:rFonts w:ascii="Cambria Math" w:hAnsi="Cambria Math"/>
              </w:rPr>
              <m:t>j</m:t>
            </m:r>
          </m:sub>
        </m:sSub>
      </m:oMath>
      <w:r w:rsidRPr="00BB7675">
        <w:rPr>
          <w:rFonts w:hint="eastAsia"/>
        </w:rPr>
        <w:t>。由此得到校正后的</w:t>
      </w:r>
      <m:oMath>
        <m:sSubSup>
          <m:sSubSupPr>
            <m:ctrlPr>
              <w:rPr>
                <w:rFonts w:ascii="Cambria Math" w:hAnsi="Cambria Math"/>
              </w:rPr>
            </m:ctrlPr>
          </m:sSubSupPr>
          <m:e>
            <m:r>
              <w:rPr>
                <w:rFonts w:ascii="Cambria Math" w:hAnsi="Cambria Math"/>
              </w:rPr>
              <m:t>z</m:t>
            </m:r>
          </m:e>
          <m:sub>
            <m:r>
              <w:rPr>
                <w:rFonts w:ascii="Cambria Math" w:hAnsi="Cambria Math"/>
              </w:rPr>
              <m:t>c</m:t>
            </m:r>
            <m:r>
              <m:rPr>
                <m:sty m:val="p"/>
              </m:rPr>
              <w:rPr>
                <w:rFonts w:ascii="Cambria Math" w:hAnsi="Cambria Math" w:hint="eastAsia"/>
              </w:rPr>
              <m:t>,</m:t>
            </m:r>
            <m:r>
              <w:rPr>
                <w:rFonts w:ascii="Cambria Math" w:hAnsi="Cambria Math"/>
              </w:rPr>
              <m:t>j</m:t>
            </m:r>
          </m:sub>
          <m:sup>
            <m:r>
              <w:rPr>
                <w:rFonts w:ascii="Cambria Math" w:hAnsi="Cambria Math"/>
              </w:rPr>
              <m:t>corr</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m:t>
            </m:r>
            <m:r>
              <m:rPr>
                <m:sty m:val="p"/>
              </m:rPr>
              <w:rPr>
                <w:rFonts w:ascii="Cambria Math" w:hAnsi="Cambria Math" w:hint="eastAsia"/>
              </w:rPr>
              <m:t>,</m:t>
            </m:r>
            <m:r>
              <w:rPr>
                <w:rFonts w:ascii="Cambria Math" w:hAnsi="Cambria Math"/>
              </w:rPr>
              <m:t>j</m:t>
            </m:r>
          </m:sub>
          <m:sup>
            <m:r>
              <w:rPr>
                <w:rFonts w:ascii="Cambria Math" w:hAnsi="Cambria Math"/>
              </w:rPr>
              <m:t>tgt</m:t>
            </m:r>
          </m:sup>
        </m:sSubSup>
        <m:r>
          <m:rPr>
            <m:sty m:val="p"/>
          </m:rPr>
          <w:rPr>
            <w:rFonts w:ascii="Cambria Math" w:hAnsi="Cambria Math" w:hint="eastAsia"/>
          </w:rPr>
          <m:t>+</m:t>
        </m:r>
        <m:r>
          <m:rPr>
            <m:sty m:val="p"/>
          </m:rPr>
          <w:rPr>
            <w:rFonts w:ascii="Cambria Math" w:hAnsi="Cambria Math" w:hint="eastAsia"/>
          </w:rPr>
          <m:t>Δ</m:t>
        </m:r>
        <m:sSub>
          <m:sSubPr>
            <m:ctrlPr>
              <w:rPr>
                <w:rFonts w:ascii="Cambria Math" w:hAnsi="Cambria Math"/>
              </w:rPr>
            </m:ctrlPr>
          </m:sSubPr>
          <m:e>
            <m:r>
              <w:rPr>
                <w:rFonts w:ascii="Cambria Math" w:hAnsi="Cambria Math"/>
              </w:rPr>
              <m:t>z</m:t>
            </m:r>
          </m:e>
          <m:sub>
            <m:r>
              <w:rPr>
                <w:rFonts w:ascii="Cambria Math" w:hAnsi="Cambria Math"/>
              </w:rPr>
              <m:t>c</m:t>
            </m:r>
            <m:r>
              <m:rPr>
                <m:sty m:val="p"/>
              </m:rPr>
              <w:rPr>
                <w:rFonts w:ascii="Cambria Math" w:hAnsi="Cambria Math" w:hint="eastAsia"/>
              </w:rPr>
              <m:t>,</m:t>
            </m:r>
            <m:r>
              <w:rPr>
                <w:rFonts w:ascii="Cambria Math" w:hAnsi="Cambria Math"/>
              </w:rPr>
              <m:t>j</m:t>
            </m:r>
          </m:sub>
        </m:sSub>
      </m:oMath>
      <w:r w:rsidRPr="00BB7675">
        <w:rPr>
          <w:rFonts w:hint="eastAsia"/>
        </w:rPr>
        <w:t>。将校正后的目标批并入参考集并迭代处理剩余批次。若某一目标</w:t>
      </w:r>
      <w:proofErr w:type="gramStart"/>
      <w:r w:rsidRPr="00BB7675">
        <w:rPr>
          <w:rFonts w:hint="eastAsia"/>
        </w:rPr>
        <w:t>批与参考集之间</w:t>
      </w:r>
      <w:proofErr w:type="gramEnd"/>
      <w:r w:rsidRPr="00BB7675">
        <w:rPr>
          <w:rFonts w:hint="eastAsia"/>
        </w:rPr>
        <w:t>不存在</w:t>
      </w:r>
      <w:r w:rsidRPr="00BB7675">
        <w:rPr>
          <w:rFonts w:hint="eastAsia"/>
        </w:rPr>
        <w:t>MNN</w:t>
      </w:r>
      <w:r w:rsidRPr="00BB7675">
        <w:rPr>
          <w:rFonts w:hint="eastAsia"/>
        </w:rPr>
        <w:t>，则保留其内容嵌入不变并继续合并流程。</w:t>
      </w:r>
    </w:p>
    <w:p w14:paraId="61C268C7" w14:textId="5B6B3C6F" w:rsidR="00437B09" w:rsidRPr="00BB7675" w:rsidRDefault="00437B09" w:rsidP="00437B09">
      <w:pPr>
        <w:pStyle w:val="ab"/>
        <w:ind w:firstLine="480"/>
      </w:pPr>
      <w:proofErr w:type="gramStart"/>
      <w:r w:rsidRPr="00BB7675">
        <w:rPr>
          <w:rFonts w:hint="eastAsia"/>
        </w:rPr>
        <w:t>解码回表达</w:t>
      </w:r>
      <w:proofErr w:type="gramEnd"/>
      <w:r w:rsidRPr="00BB7675">
        <w:rPr>
          <w:rFonts w:hint="eastAsia"/>
        </w:rPr>
        <w:t>矩阵</w:t>
      </w:r>
    </w:p>
    <w:p w14:paraId="7A3A9433" w14:textId="77777777" w:rsidR="00437B09" w:rsidRPr="00BB7675" w:rsidRDefault="00437B09" w:rsidP="00437B09">
      <w:pPr>
        <w:pStyle w:val="ab"/>
        <w:ind w:firstLine="480"/>
      </w:pPr>
    </w:p>
    <w:p w14:paraId="228DDEED" w14:textId="40BA575F" w:rsidR="00437B09" w:rsidRPr="00BB7675" w:rsidRDefault="00437B09" w:rsidP="004B0D94">
      <w:pPr>
        <w:pStyle w:val="ab"/>
        <w:ind w:firstLine="480"/>
      </w:pPr>
      <w:r w:rsidRPr="00BB7675">
        <w:rPr>
          <w:rFonts w:hint="eastAsia"/>
        </w:rPr>
        <w:lastRenderedPageBreak/>
        <w:t>为了得到批次校正后的表达层表示，将各批校正后的内容嵌入</w:t>
      </w:r>
      <m:oMath>
        <m:sSubSup>
          <m:sSubSupPr>
            <m:ctrlPr>
              <w:rPr>
                <w:rFonts w:ascii="Cambria Math" w:hAnsi="Cambria Math"/>
              </w:rPr>
            </m:ctrlPr>
          </m:sSubSupPr>
          <m:e>
            <m:r>
              <w:rPr>
                <w:rFonts w:ascii="Cambria Math" w:hAnsi="Cambria Math"/>
              </w:rPr>
              <m:t>Z</m:t>
            </m:r>
          </m:e>
          <m:sub>
            <m:r>
              <w:rPr>
                <w:rFonts w:ascii="Cambria Math" w:hAnsi="Cambria Math"/>
              </w:rPr>
              <m:t>c</m:t>
            </m:r>
            <m:r>
              <m:rPr>
                <m:sty m:val="p"/>
              </m:rPr>
              <w:rPr>
                <w:rFonts w:ascii="Cambria Math" w:hAnsi="Cambria Math" w:hint="eastAsia"/>
              </w:rPr>
              <m:t>,</m:t>
            </m:r>
            <m:r>
              <w:rPr>
                <w:rFonts w:ascii="Cambria Math" w:hAnsi="Cambria Math"/>
              </w:rPr>
              <m:t>corr</m:t>
            </m:r>
          </m:sub>
          <m:sup>
            <m:d>
              <m:dPr>
                <m:ctrlPr>
                  <w:rPr>
                    <w:rFonts w:ascii="Cambria Math" w:hAnsi="Cambria Math"/>
                  </w:rPr>
                </m:ctrlPr>
              </m:dPr>
              <m:e>
                <m:r>
                  <w:rPr>
                    <w:rFonts w:ascii="Cambria Math" w:hAnsi="Cambria Math"/>
                  </w:rPr>
                  <m:t>b</m:t>
                </m:r>
              </m:e>
            </m:d>
          </m:sup>
        </m:sSubSup>
      </m:oMath>
      <w:r w:rsidRPr="00BB7675">
        <w:rPr>
          <w:rFonts w:hint="eastAsia"/>
        </w:rPr>
        <w:t>输入解码器，同时将批次通道</w:t>
      </w:r>
      <w:proofErr w:type="gramStart"/>
      <w:r w:rsidRPr="00BB7675">
        <w:rPr>
          <w:rFonts w:hint="eastAsia"/>
        </w:rPr>
        <w:t>置零以</w:t>
      </w:r>
      <w:proofErr w:type="gramEnd"/>
      <w:r w:rsidRPr="00BB7675">
        <w:rPr>
          <w:rFonts w:hint="eastAsia"/>
        </w:rPr>
        <w:t>明确移除批次因素，即计算</w:t>
      </w:r>
      <m:oMath>
        <m:acc>
          <m:accPr>
            <m:ctrlPr>
              <w:rPr>
                <w:rFonts w:ascii="Cambria Math" w:hAnsi="Cambria Math"/>
              </w:rPr>
            </m:ctrlPr>
          </m:accPr>
          <m:e>
            <m:sSubSup>
              <m:sSubSupPr>
                <m:ctrlPr>
                  <w:rPr>
                    <w:rFonts w:ascii="Cambria Math" w:hAnsi="Cambria Math"/>
                  </w:rPr>
                </m:ctrlPr>
              </m:sSubSupPr>
              <m:e>
                <m:r>
                  <w:rPr>
                    <w:rFonts w:ascii="Cambria Math" w:hAnsi="Cambria Math"/>
                  </w:rPr>
                  <m:t>X</m:t>
                </m:r>
              </m:e>
              <m:sub>
                <m:r>
                  <w:rPr>
                    <w:rFonts w:ascii="Cambria Math" w:hAnsi="Cambria Math" w:hint="eastAsia"/>
                  </w:rPr>
                  <m:t>corr</m:t>
                </m:r>
              </m:sub>
              <m:sup>
                <m:d>
                  <m:dPr>
                    <m:ctrlPr>
                      <w:rPr>
                        <w:rFonts w:ascii="Cambria Math" w:hAnsi="Cambria Math"/>
                      </w:rPr>
                    </m:ctrlPr>
                  </m:dPr>
                  <m:e>
                    <m:r>
                      <w:rPr>
                        <w:rFonts w:ascii="Cambria Math" w:hAnsi="Cambria Math" w:hint="eastAsia"/>
                      </w:rPr>
                      <m:t>b</m:t>
                    </m:r>
                  </m:e>
                </m:d>
              </m:sup>
            </m:sSubSup>
          </m:e>
        </m:acc>
        <m:r>
          <m:rPr>
            <m:sty m:val="p"/>
          </m:rPr>
          <w:rPr>
            <w:rFonts w:ascii="Cambria Math" w:hAnsi="Cambria Math" w:hint="eastAsia"/>
          </w:rPr>
          <m:t>=</m:t>
        </m:r>
        <m:r>
          <w:rPr>
            <w:rFonts w:ascii="Cambria Math" w:hAnsi="Cambria Math" w:hint="eastAsia"/>
          </w:rPr>
          <m:t>G</m:t>
        </m:r>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r>
                  <m:rPr>
                    <m:sty m:val="p"/>
                  </m:rPr>
                  <w:rPr>
                    <w:rFonts w:ascii="Cambria Math" w:hAnsi="Cambria Math" w:hint="eastAsia"/>
                  </w:rPr>
                  <m:t>,</m:t>
                </m:r>
                <m:r>
                  <w:rPr>
                    <w:rFonts w:ascii="Cambria Math" w:hAnsi="Cambria Math"/>
                  </w:rPr>
                  <m:t>corr</m:t>
                </m:r>
              </m:sub>
              <m:sup>
                <m:d>
                  <m:dPr>
                    <m:ctrlPr>
                      <w:rPr>
                        <w:rFonts w:ascii="Cambria Math" w:hAnsi="Cambria Math"/>
                      </w:rPr>
                    </m:ctrlPr>
                  </m:dPr>
                  <m:e>
                    <m:r>
                      <w:rPr>
                        <w:rFonts w:ascii="Cambria Math" w:hAnsi="Cambria Math"/>
                      </w:rPr>
                      <m:t>b</m:t>
                    </m:r>
                  </m:e>
                </m:d>
              </m:sup>
            </m:sSubSup>
            <m:r>
              <m:rPr>
                <m:sty m:val="p"/>
              </m:rPr>
              <w:rPr>
                <w:rFonts w:ascii="Cambria Math" w:hAnsi="Cambria Math" w:hint="eastAsia"/>
              </w:rPr>
              <m:t>,</m:t>
            </m:r>
            <m:r>
              <m:rPr>
                <m:sty m:val="p"/>
              </m:rPr>
              <w:rPr>
                <w:rFonts w:ascii="Cambria Math" w:hAnsi="Cambria Math"/>
              </w:rPr>
              <m:t>0</m:t>
            </m:r>
          </m:e>
        </m:d>
      </m:oMath>
      <w:r w:rsidRPr="00BB7675">
        <w:rPr>
          <w:rFonts w:hint="eastAsia"/>
        </w:rPr>
        <w:t>。</w:t>
      </w:r>
      <w:proofErr w:type="gramStart"/>
      <w:r w:rsidRPr="00BB7675">
        <w:rPr>
          <w:rFonts w:hint="eastAsia"/>
        </w:rPr>
        <w:t>该表示</w:t>
      </w:r>
      <w:proofErr w:type="gramEnd"/>
      <w:r w:rsidRPr="00BB7675">
        <w:rPr>
          <w:rFonts w:hint="eastAsia"/>
        </w:rPr>
        <w:t>可直接用于后续的可视化与差异分析，而未经对齐的</w:t>
      </w:r>
      <m:oMath>
        <m:sSub>
          <m:sSubPr>
            <m:ctrlPr>
              <w:rPr>
                <w:rFonts w:ascii="Cambria Math" w:hAnsi="Cambria Math"/>
              </w:rPr>
            </m:ctrlPr>
          </m:sSubPr>
          <m:e>
            <m:r>
              <w:rPr>
                <w:rFonts w:ascii="Cambria Math" w:hAnsi="Cambria Math"/>
              </w:rPr>
              <m:t>Z</m:t>
            </m:r>
          </m:e>
          <m:sub>
            <m:r>
              <w:rPr>
                <w:rFonts w:ascii="Cambria Math" w:hAnsi="Cambria Math"/>
              </w:rPr>
              <m:t>c</m:t>
            </m:r>
          </m:sub>
        </m:sSub>
      </m:oMath>
      <w:r w:rsidRPr="00BB7675">
        <w:rPr>
          <w:rFonts w:hint="eastAsia"/>
        </w:rPr>
        <w:t xml:space="preserve"> </w:t>
      </w:r>
      <w:r w:rsidRPr="00BB7675">
        <w:rPr>
          <w:rFonts w:hint="eastAsia"/>
        </w:rPr>
        <w:t>或其对齐版本则适合用于聚类与下游建模。</w:t>
      </w:r>
    </w:p>
    <w:p w14:paraId="257BB22B" w14:textId="2E6701BC" w:rsidR="00437B09" w:rsidRPr="00BB7675" w:rsidRDefault="00437B09" w:rsidP="004B0D94">
      <w:pPr>
        <w:pStyle w:val="ab"/>
        <w:ind w:firstLine="480"/>
      </w:pPr>
      <w:r w:rsidRPr="00BB7675">
        <w:rPr>
          <w:rFonts w:hint="eastAsia"/>
        </w:rPr>
        <w:t>推断与结果导出</w:t>
      </w:r>
    </w:p>
    <w:p w14:paraId="156EECD9" w14:textId="239E3E57" w:rsidR="00437B09" w:rsidRPr="00BB7675" w:rsidRDefault="00437B09" w:rsidP="00437B09">
      <w:pPr>
        <w:pStyle w:val="ab"/>
        <w:ind w:firstLine="480"/>
      </w:pPr>
      <w:r w:rsidRPr="00BB7675">
        <w:rPr>
          <w:rFonts w:hint="eastAsia"/>
        </w:rPr>
        <w:t>推断阶段以批处理方式提取</w:t>
      </w:r>
      <w:proofErr w:type="gramStart"/>
      <w:r w:rsidRPr="00BB7675">
        <w:rPr>
          <w:rFonts w:hint="eastAsia"/>
        </w:rPr>
        <w:t>全数据</w:t>
      </w:r>
      <w:proofErr w:type="gramEnd"/>
      <w:r w:rsidRPr="00BB7675">
        <w:rPr>
          <w:rFonts w:hint="eastAsia"/>
        </w:rPr>
        <w:t>的</w:t>
      </w:r>
      <m:oMath>
        <m:sSub>
          <m:sSubPr>
            <m:ctrlPr>
              <w:rPr>
                <w:rFonts w:ascii="Cambria Math" w:hAnsi="Cambria Math"/>
              </w:rPr>
            </m:ctrlPr>
          </m:sSubPr>
          <m:e>
            <m:r>
              <w:rPr>
                <w:rFonts w:ascii="Cambria Math" w:hAnsi="Cambria Math"/>
              </w:rPr>
              <m:t>Z</m:t>
            </m:r>
          </m:e>
          <m:sub>
            <m:r>
              <w:rPr>
                <w:rFonts w:ascii="Cambria Math" w:hAnsi="Cambria Math"/>
              </w:rPr>
              <m:t>c</m:t>
            </m:r>
          </m:sub>
        </m:sSub>
      </m:oMath>
      <w:r w:rsidRPr="00BB7675">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Pr="00BB7675">
        <w:rPr>
          <w:rFonts w:hint="eastAsia"/>
        </w:rPr>
        <w:t>，并根据需要选择是否进行</w:t>
      </w:r>
      <w:r w:rsidRPr="00BB7675">
        <w:rPr>
          <w:rFonts w:hint="eastAsia"/>
        </w:rPr>
        <w:t xml:space="preserve"> MNN</w:t>
      </w:r>
      <w:r w:rsidRPr="00BB7675">
        <w:rPr>
          <w:rFonts w:hint="eastAsia"/>
        </w:rPr>
        <w:t>对齐与解码重建。为便于复现与下游指标计算，将内容嵌入以二进制数组格式（</w:t>
      </w:r>
      <w:r w:rsidRPr="00BB7675">
        <w:rPr>
          <w:rFonts w:hint="eastAsia"/>
        </w:rPr>
        <w:t>`.</w:t>
      </w:r>
      <w:proofErr w:type="spellStart"/>
      <w:r w:rsidRPr="00BB7675">
        <w:rPr>
          <w:rFonts w:hint="eastAsia"/>
        </w:rPr>
        <w:t>npy</w:t>
      </w:r>
      <w:proofErr w:type="spellEnd"/>
      <w:r w:rsidRPr="00BB7675">
        <w:rPr>
          <w:rFonts w:hint="eastAsia"/>
        </w:rPr>
        <w:t>`</w:t>
      </w:r>
      <w:r w:rsidRPr="00BB7675">
        <w:rPr>
          <w:rFonts w:hint="eastAsia"/>
        </w:rPr>
        <w:t>）保存，同时持久化模型参数与对齐后的表示，用于后续的聚类一致性评估（如</w:t>
      </w:r>
      <w:r w:rsidRPr="00BB7675">
        <w:rPr>
          <w:rFonts w:hint="eastAsia"/>
        </w:rPr>
        <w:t xml:space="preserve"> ARI</w:t>
      </w:r>
      <w:r w:rsidRPr="00BB7675">
        <w:rPr>
          <w:rFonts w:hint="eastAsia"/>
        </w:rPr>
        <w:t>、</w:t>
      </w:r>
      <w:r w:rsidRPr="00BB7675">
        <w:rPr>
          <w:rFonts w:hint="eastAsia"/>
        </w:rPr>
        <w:t>NMI</w:t>
      </w:r>
      <w:r w:rsidRPr="00BB7675">
        <w:rPr>
          <w:rFonts w:hint="eastAsia"/>
        </w:rPr>
        <w:t>）与可视化。</w:t>
      </w:r>
    </w:p>
    <w:bookmarkEnd w:id="8"/>
    <w:p w14:paraId="41D9D78A" w14:textId="7812DB77" w:rsidR="003C5ED5" w:rsidRDefault="003C5ED5" w:rsidP="003C5ED5">
      <w:pPr>
        <w:pStyle w:val="ab"/>
        <w:ind w:firstLine="48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C5ED5" w14:paraId="15D881E5" w14:textId="77777777" w:rsidTr="008720CC">
        <w:tc>
          <w:tcPr>
            <w:tcW w:w="9628" w:type="dxa"/>
          </w:tcPr>
          <w:p w14:paraId="5D2EAE96" w14:textId="77777777" w:rsidR="003C5ED5" w:rsidRDefault="003C5ED5" w:rsidP="00404DEA">
            <w:pPr>
              <w:pStyle w:val="ab"/>
              <w:keepNext/>
              <w:ind w:firstLineChars="0" w:firstLine="0"/>
              <w:jc w:val="center"/>
            </w:pPr>
            <w:r>
              <w:rPr>
                <w:rFonts w:hint="eastAsia"/>
                <w:noProof/>
              </w:rPr>
              <w:drawing>
                <wp:inline distT="0" distB="0" distL="0" distR="0" wp14:anchorId="00E3558A" wp14:editId="2C5539C5">
                  <wp:extent cx="4154170" cy="3657600"/>
                  <wp:effectExtent l="0" t="0" r="0" b="0"/>
                  <wp:docPr id="680856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33007"/>
                          <a:stretch/>
                        </pic:blipFill>
                        <pic:spPr bwMode="auto">
                          <a:xfrm>
                            <a:off x="0" y="0"/>
                            <a:ext cx="4183909" cy="3683784"/>
                          </a:xfrm>
                          <a:prstGeom prst="rect">
                            <a:avLst/>
                          </a:prstGeom>
                          <a:noFill/>
                          <a:ln>
                            <a:noFill/>
                          </a:ln>
                          <a:extLst>
                            <a:ext uri="{53640926-AAD7-44D8-BBD7-CCE9431645EC}">
                              <a14:shadowObscured xmlns:a14="http://schemas.microsoft.com/office/drawing/2010/main"/>
                            </a:ext>
                          </a:extLst>
                        </pic:spPr>
                      </pic:pic>
                    </a:graphicData>
                  </a:graphic>
                </wp:inline>
              </w:drawing>
            </w:r>
          </w:p>
          <w:p w14:paraId="62EC8815" w14:textId="77777777" w:rsidR="003C5ED5" w:rsidRDefault="003C5ED5" w:rsidP="00404DEA">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基于</w:t>
            </w:r>
            <w:r>
              <w:rPr>
                <w:rFonts w:hint="eastAsia"/>
              </w:rPr>
              <w:t>MNN</w:t>
            </w:r>
            <w:r>
              <w:rPr>
                <w:rFonts w:hint="eastAsia"/>
              </w:rPr>
              <w:t>的批次校正算法流程图示</w:t>
            </w:r>
          </w:p>
          <w:p w14:paraId="272D746F" w14:textId="77777777" w:rsidR="003C5ED5" w:rsidRPr="00A14D73" w:rsidRDefault="003C5ED5" w:rsidP="00404DEA">
            <w:pPr>
              <w:rPr>
                <w:rFonts w:hint="eastAsia"/>
              </w:rPr>
            </w:pPr>
          </w:p>
        </w:tc>
      </w:tr>
    </w:tbl>
    <w:p w14:paraId="2DFBF12E" w14:textId="77777777" w:rsidR="003C5ED5" w:rsidRDefault="003C5ED5" w:rsidP="003C5ED5">
      <w:pPr>
        <w:pStyle w:val="3"/>
        <w:rPr>
          <w:rFonts w:hint="eastAsia"/>
        </w:rPr>
      </w:pPr>
      <w:bookmarkStart w:id="9" w:name="_Toc195038361"/>
      <w:r>
        <w:rPr>
          <w:rFonts w:hint="eastAsia"/>
        </w:rPr>
        <w:t>算法评价指标</w:t>
      </w:r>
    </w:p>
    <w:p w14:paraId="35603406" w14:textId="77777777" w:rsidR="003C5ED5" w:rsidRDefault="003C5ED5" w:rsidP="003C5ED5">
      <w:pPr>
        <w:pStyle w:val="ab"/>
        <w:ind w:firstLine="480"/>
      </w:pPr>
      <w:r>
        <w:rPr>
          <w:rFonts w:hint="eastAsia"/>
        </w:rPr>
        <w:t>为了在不同的数据集上对各种竞争方法进行基准测试，采用以下六个评估指标来量化聚类结果的一致性和消除批次效应的能力。</w:t>
      </w:r>
    </w:p>
    <w:p w14:paraId="46B89A81" w14:textId="77777777" w:rsidR="003C5ED5" w:rsidRDefault="003C5ED5" w:rsidP="003C5ED5">
      <w:pPr>
        <w:pStyle w:val="ab"/>
        <w:ind w:firstLine="482"/>
      </w:pPr>
      <w:r w:rsidRPr="00820738">
        <w:rPr>
          <w:rFonts w:hint="eastAsia"/>
          <w:b/>
          <w:bCs/>
        </w:rPr>
        <w:t>调整随机数指数</w:t>
      </w:r>
      <w:r w:rsidRPr="009C5D98">
        <w:rPr>
          <w:rFonts w:hint="eastAsia"/>
          <w:b/>
          <w:bCs/>
        </w:rPr>
        <w:t>（</w:t>
      </w:r>
      <w:r w:rsidRPr="009C5D98">
        <w:rPr>
          <w:rFonts w:hint="eastAsia"/>
          <w:b/>
          <w:bCs/>
        </w:rPr>
        <w:t>ARI</w:t>
      </w:r>
      <w:r w:rsidRPr="009C5D98">
        <w:rPr>
          <w:rFonts w:hint="eastAsia"/>
          <w:b/>
          <w:bCs/>
        </w:rPr>
        <w:t>）</w:t>
      </w:r>
      <w:r>
        <w:rPr>
          <w:rFonts w:hint="eastAsia"/>
        </w:rPr>
        <w:t>用于量化聚类准确率，可以通过</w:t>
      </w:r>
      <w:r>
        <w:rPr>
          <w:rFonts w:hint="eastAsia"/>
        </w:rPr>
        <w:t>Python</w:t>
      </w:r>
      <w:r>
        <w:rPr>
          <w:rFonts w:hint="eastAsia"/>
        </w:rPr>
        <w:t>模块</w:t>
      </w:r>
      <w:proofErr w:type="spellStart"/>
      <w:r>
        <w:rPr>
          <w:rFonts w:hint="eastAsia"/>
        </w:rPr>
        <w:t>sklearn.metrics.cluster</w:t>
      </w:r>
      <w:proofErr w:type="spellEnd"/>
      <w:r>
        <w:rPr>
          <w:rFonts w:hint="eastAsia"/>
        </w:rPr>
        <w:t>中的</w:t>
      </w:r>
      <w:proofErr w:type="spellStart"/>
      <w:r>
        <w:rPr>
          <w:rFonts w:hint="eastAsia"/>
        </w:rPr>
        <w:t>adjusted_rand_score</w:t>
      </w:r>
      <w:proofErr w:type="spellEnd"/>
      <w:r>
        <w:rPr>
          <w:rFonts w:hint="eastAsia"/>
        </w:rPr>
        <w:t>函数计算。</w:t>
      </w:r>
      <w:r>
        <w:rPr>
          <w:rFonts w:hint="eastAsia"/>
        </w:rPr>
        <w:t>ARI</w:t>
      </w:r>
      <w:r>
        <w:rPr>
          <w:rFonts w:hint="eastAsia"/>
        </w:rPr>
        <w:t>衡量两个聚类结果之间的相似性。</w:t>
      </w:r>
      <w:r w:rsidRPr="009C5D98">
        <w:t>ARI</w:t>
      </w:r>
      <w:r w:rsidRPr="009C5D98">
        <w:t>的取值范围为</w:t>
      </w:r>
      <w:r w:rsidRPr="009C5D98">
        <w:t>[0,1]</w:t>
      </w:r>
      <w:r w:rsidRPr="009C5D98">
        <w:t>，值越大表示相似度越高。</w:t>
      </w:r>
    </w:p>
    <w:p w14:paraId="330C15EA" w14:textId="77777777" w:rsidR="003C5ED5" w:rsidRDefault="003C5ED5" w:rsidP="003C5ED5">
      <w:pPr>
        <w:pStyle w:val="ab"/>
        <w:ind w:firstLine="482"/>
      </w:pPr>
      <w:r w:rsidRPr="009C5D98">
        <w:rPr>
          <w:rFonts w:hint="eastAsia"/>
          <w:b/>
          <w:bCs/>
        </w:rPr>
        <w:lastRenderedPageBreak/>
        <w:t>归一化互信息</w:t>
      </w:r>
      <w:r>
        <w:rPr>
          <w:rFonts w:hint="eastAsia"/>
          <w:b/>
          <w:bCs/>
        </w:rPr>
        <w:t>（</w:t>
      </w:r>
      <w:r w:rsidRPr="009C5D98">
        <w:rPr>
          <w:rFonts w:hint="eastAsia"/>
          <w:b/>
          <w:bCs/>
        </w:rPr>
        <w:t>NMI</w:t>
      </w:r>
      <w:r>
        <w:rPr>
          <w:rFonts w:hint="eastAsia"/>
          <w:b/>
          <w:bCs/>
        </w:rPr>
        <w:t>）</w:t>
      </w:r>
      <w:r>
        <w:rPr>
          <w:rFonts w:hint="eastAsia"/>
        </w:rPr>
        <w:t>也用于衡量聚类准确率，可以通过</w:t>
      </w:r>
      <w:r>
        <w:rPr>
          <w:rFonts w:hint="eastAsia"/>
        </w:rPr>
        <w:t>Python</w:t>
      </w:r>
      <w:r>
        <w:rPr>
          <w:rFonts w:hint="eastAsia"/>
        </w:rPr>
        <w:t>模块</w:t>
      </w:r>
      <w:proofErr w:type="spellStart"/>
      <w:r>
        <w:rPr>
          <w:rFonts w:hint="eastAsia"/>
        </w:rPr>
        <w:t>sklearn.metrics.cluster</w:t>
      </w:r>
      <w:proofErr w:type="spellEnd"/>
      <w:r>
        <w:rPr>
          <w:rFonts w:hint="eastAsia"/>
        </w:rPr>
        <w:t>中的</w:t>
      </w:r>
      <w:proofErr w:type="spellStart"/>
      <w:r>
        <w:rPr>
          <w:rFonts w:hint="eastAsia"/>
        </w:rPr>
        <w:t>normalized_mutual_info_score</w:t>
      </w:r>
      <w:proofErr w:type="spellEnd"/>
      <w:r>
        <w:rPr>
          <w:rFonts w:hint="eastAsia"/>
        </w:rPr>
        <w:t>函数计算。</w:t>
      </w:r>
      <w:r>
        <w:rPr>
          <w:rFonts w:hint="eastAsia"/>
        </w:rPr>
        <w:t>NMI</w:t>
      </w:r>
      <w:r>
        <w:rPr>
          <w:rFonts w:hint="eastAsia"/>
        </w:rPr>
        <w:t>取值范围为</w:t>
      </w:r>
      <w:r>
        <w:rPr>
          <w:rFonts w:hint="eastAsia"/>
        </w:rPr>
        <w:t>[0, 1]</w:t>
      </w:r>
      <w:r>
        <w:rPr>
          <w:rFonts w:hint="eastAsia"/>
        </w:rPr>
        <w:t>，值越高，聚类结果与真实细胞类型的相似度也就越高。</w:t>
      </w:r>
      <w:proofErr w:type="gramStart"/>
      <w:r>
        <w:rPr>
          <w:rFonts w:hint="eastAsia"/>
        </w:rPr>
        <w:t>类结果</w:t>
      </w:r>
      <w:proofErr w:type="gramEnd"/>
      <w:r>
        <w:rPr>
          <w:rFonts w:hint="eastAsia"/>
        </w:rPr>
        <w:t>与真实细胞类型的相似度也就越高。</w:t>
      </w:r>
    </w:p>
    <w:p w14:paraId="71B17DAF" w14:textId="77777777" w:rsidR="003C5ED5" w:rsidRDefault="003C5ED5" w:rsidP="003C5ED5">
      <w:pPr>
        <w:pStyle w:val="ab"/>
        <w:ind w:firstLine="482"/>
      </w:pPr>
      <w:r w:rsidRPr="009C5D98">
        <w:rPr>
          <w:rFonts w:hint="eastAsia"/>
          <w:b/>
          <w:bCs/>
        </w:rPr>
        <w:t>细胞类型平均轮廓宽度（</w:t>
      </w:r>
      <w:proofErr w:type="spellStart"/>
      <w:r w:rsidRPr="009C5D98">
        <w:rPr>
          <w:rFonts w:hint="eastAsia"/>
          <w:b/>
          <w:bCs/>
        </w:rPr>
        <w:t>ASW_celltype</w:t>
      </w:r>
      <w:proofErr w:type="spellEnd"/>
      <w:r w:rsidRPr="009C5D98">
        <w:rPr>
          <w:rFonts w:hint="eastAsia"/>
          <w:b/>
          <w:bCs/>
        </w:rPr>
        <w:t>）</w:t>
      </w:r>
      <w:r>
        <w:rPr>
          <w:rFonts w:hint="eastAsia"/>
        </w:rPr>
        <w:t>用于评估细胞类型纯度，可通过</w:t>
      </w:r>
      <w:r>
        <w:rPr>
          <w:rFonts w:hint="eastAsia"/>
        </w:rPr>
        <w:t>Python</w:t>
      </w:r>
      <w:r>
        <w:rPr>
          <w:rFonts w:hint="eastAsia"/>
        </w:rPr>
        <w:t>模块</w:t>
      </w:r>
      <w:proofErr w:type="spellStart"/>
      <w:r>
        <w:rPr>
          <w:rFonts w:hint="eastAsia"/>
        </w:rPr>
        <w:t>sklearn.metrics</w:t>
      </w:r>
      <w:proofErr w:type="spellEnd"/>
      <w:r>
        <w:rPr>
          <w:rFonts w:hint="eastAsia"/>
        </w:rPr>
        <w:t>中的函数</w:t>
      </w:r>
      <w:proofErr w:type="spellStart"/>
      <w:r>
        <w:rPr>
          <w:rFonts w:hint="eastAsia"/>
        </w:rPr>
        <w:t>Silhouette_score</w:t>
      </w:r>
      <w:proofErr w:type="spellEnd"/>
      <w:r>
        <w:rPr>
          <w:rFonts w:hint="eastAsia"/>
        </w:rPr>
        <w:t>计算。</w:t>
      </w:r>
      <w:proofErr w:type="spellStart"/>
      <w:r>
        <w:rPr>
          <w:rFonts w:hint="eastAsia"/>
        </w:rPr>
        <w:t>ASW_celltype</w:t>
      </w:r>
      <w:proofErr w:type="spellEnd"/>
      <w:r>
        <w:rPr>
          <w:rFonts w:hint="eastAsia"/>
        </w:rPr>
        <w:t>是所有细胞轮廓宽度的平均值，取值范围为</w:t>
      </w:r>
      <w:r>
        <w:rPr>
          <w:rFonts w:hint="eastAsia"/>
        </w:rPr>
        <w:t>[0, 1]</w:t>
      </w:r>
      <w:r>
        <w:rPr>
          <w:rFonts w:hint="eastAsia"/>
        </w:rPr>
        <w:t>，值越大表示细胞与具有相同标签的细胞越近，与具有不同标签的细胞越远。我们根据低维（默认维度为</w:t>
      </w:r>
      <w:r>
        <w:rPr>
          <w:rFonts w:hint="eastAsia"/>
        </w:rPr>
        <w:t>32</w:t>
      </w:r>
      <w:r>
        <w:rPr>
          <w:rFonts w:hint="eastAsia"/>
        </w:rPr>
        <w:t>）</w:t>
      </w:r>
      <w:r>
        <w:rPr>
          <w:rFonts w:hint="eastAsia"/>
        </w:rPr>
        <w:t>PCA</w:t>
      </w:r>
      <w:r>
        <w:rPr>
          <w:rFonts w:hint="eastAsia"/>
        </w:rPr>
        <w:t>嵌入空间中预定义的细胞类型标签来计算</w:t>
      </w:r>
      <w:r>
        <w:rPr>
          <w:rFonts w:hint="eastAsia"/>
        </w:rPr>
        <w:t xml:space="preserve"> </w:t>
      </w:r>
      <w:proofErr w:type="spellStart"/>
      <w:r>
        <w:rPr>
          <w:rFonts w:hint="eastAsia"/>
        </w:rPr>
        <w:t>ASW_celltype</w:t>
      </w:r>
      <w:proofErr w:type="spellEnd"/>
      <w:r>
        <w:rPr>
          <w:rFonts w:hint="eastAsia"/>
        </w:rPr>
        <w:t>。</w:t>
      </w:r>
    </w:p>
    <w:p w14:paraId="412F8DF2" w14:textId="77777777" w:rsidR="003C5ED5" w:rsidRDefault="003C5ED5" w:rsidP="003C5ED5">
      <w:pPr>
        <w:pStyle w:val="ab"/>
        <w:ind w:firstLine="482"/>
      </w:pPr>
      <w:r w:rsidRPr="009C5D98">
        <w:rPr>
          <w:rFonts w:hint="eastAsia"/>
          <w:b/>
          <w:bCs/>
        </w:rPr>
        <w:t>批次平均轮廓宽度（</w:t>
      </w:r>
      <w:proofErr w:type="spellStart"/>
      <w:r w:rsidRPr="009C5D98">
        <w:rPr>
          <w:rFonts w:hint="eastAsia"/>
          <w:b/>
          <w:bCs/>
        </w:rPr>
        <w:t>ASW_batch</w:t>
      </w:r>
      <w:proofErr w:type="spellEnd"/>
      <w:r w:rsidRPr="009C5D98">
        <w:rPr>
          <w:rFonts w:hint="eastAsia"/>
          <w:b/>
          <w:bCs/>
        </w:rPr>
        <w:t>）</w:t>
      </w:r>
      <w:r>
        <w:rPr>
          <w:rFonts w:hint="eastAsia"/>
        </w:rPr>
        <w:t>用于评估批次的全局混合程度。</w:t>
      </w:r>
      <w:proofErr w:type="spellStart"/>
      <w:r>
        <w:rPr>
          <w:rFonts w:hint="eastAsia"/>
        </w:rPr>
        <w:t>ASW_batch</w:t>
      </w:r>
      <w:proofErr w:type="spellEnd"/>
      <w:r>
        <w:rPr>
          <w:rFonts w:hint="eastAsia"/>
        </w:rPr>
        <w:t>值越高意味着批次间的互斥性越强，反之，</w:t>
      </w:r>
      <w:proofErr w:type="spellStart"/>
      <w:r>
        <w:rPr>
          <w:rFonts w:hint="eastAsia"/>
        </w:rPr>
        <w:t>ASW_batch</w:t>
      </w:r>
      <w:proofErr w:type="spellEnd"/>
      <w:r>
        <w:rPr>
          <w:rFonts w:hint="eastAsia"/>
        </w:rPr>
        <w:t>值越低通常表示批次混合效果更好，批次效应校正也更佳。</w:t>
      </w:r>
      <w:proofErr w:type="spellStart"/>
      <w:r>
        <w:rPr>
          <w:rFonts w:hint="eastAsia"/>
        </w:rPr>
        <w:t>ASW_batch</w:t>
      </w:r>
      <w:proofErr w:type="spellEnd"/>
      <w:r>
        <w:rPr>
          <w:rFonts w:hint="eastAsia"/>
        </w:rPr>
        <w:t>的值也在</w:t>
      </w:r>
      <w:r>
        <w:rPr>
          <w:rFonts w:hint="eastAsia"/>
        </w:rPr>
        <w:t>[0, 1]</w:t>
      </w:r>
      <w:r>
        <w:rPr>
          <w:rFonts w:hint="eastAsia"/>
        </w:rPr>
        <w:t>范围内。</w:t>
      </w:r>
    </w:p>
    <w:p w14:paraId="586561FE" w14:textId="77777777" w:rsidR="003C5ED5" w:rsidRDefault="003C5ED5" w:rsidP="003C5ED5">
      <w:pPr>
        <w:pStyle w:val="ab"/>
        <w:ind w:firstLine="482"/>
        <w:rPr>
          <w:b/>
          <w:bCs/>
        </w:rPr>
      </w:pPr>
      <w:proofErr w:type="gramStart"/>
      <w:r w:rsidRPr="009C5D98">
        <w:rPr>
          <w:rFonts w:hint="eastAsia"/>
          <w:b/>
          <w:bCs/>
        </w:rPr>
        <w:t>逆辛普</w:t>
      </w:r>
      <w:proofErr w:type="gramEnd"/>
      <w:r w:rsidRPr="009C5D98">
        <w:rPr>
          <w:rFonts w:hint="eastAsia"/>
          <w:b/>
          <w:bCs/>
        </w:rPr>
        <w:t>森积分指数（</w:t>
      </w:r>
      <w:proofErr w:type="spellStart"/>
      <w:r w:rsidRPr="009C5D98">
        <w:rPr>
          <w:rFonts w:hint="eastAsia"/>
          <w:b/>
          <w:bCs/>
        </w:rPr>
        <w:t>iLISI</w:t>
      </w:r>
      <w:proofErr w:type="spellEnd"/>
      <w:r w:rsidRPr="009C5D98">
        <w:rPr>
          <w:rFonts w:hint="eastAsia"/>
          <w:b/>
          <w:bCs/>
        </w:rPr>
        <w:t>）</w:t>
      </w:r>
      <w:r>
        <w:rPr>
          <w:rFonts w:hint="eastAsia"/>
        </w:rPr>
        <w:t>用于评估积分后批次的局部混合效果，该指数基于预先选定的困惑度选择的局部邻居。然后，使用选定的细胞邻居，根据</w:t>
      </w:r>
      <w:proofErr w:type="spellStart"/>
      <w:r>
        <w:rPr>
          <w:rFonts w:hint="eastAsia"/>
        </w:rPr>
        <w:t>iLISI</w:t>
      </w:r>
      <w:proofErr w:type="spellEnd"/>
      <w:r>
        <w:rPr>
          <w:rFonts w:hint="eastAsia"/>
        </w:rPr>
        <w:t>指数的批次标签计算</w:t>
      </w:r>
      <w:r>
        <w:rPr>
          <w:rFonts w:hint="eastAsia"/>
        </w:rPr>
        <w:t>LISI</w:t>
      </w:r>
      <w:r>
        <w:rPr>
          <w:rFonts w:hint="eastAsia"/>
        </w:rPr>
        <w:t>，接近预期</w:t>
      </w:r>
      <w:proofErr w:type="gramStart"/>
      <w:r>
        <w:rPr>
          <w:rFonts w:hint="eastAsia"/>
        </w:rPr>
        <w:t>批次数</w:t>
      </w:r>
      <w:proofErr w:type="gramEnd"/>
      <w:r>
        <w:rPr>
          <w:rFonts w:hint="eastAsia"/>
        </w:rPr>
        <w:t>的分数表示批次混合效果良好。我们使用</w:t>
      </w:r>
      <w:r>
        <w:rPr>
          <w:rFonts w:hint="eastAsia"/>
        </w:rPr>
        <w:t>R</w:t>
      </w:r>
      <w:r>
        <w:rPr>
          <w:rFonts w:hint="eastAsia"/>
        </w:rPr>
        <w:t>包</w:t>
      </w:r>
      <w:proofErr w:type="spellStart"/>
      <w:r>
        <w:rPr>
          <w:rFonts w:hint="eastAsia"/>
        </w:rPr>
        <w:t>lisi</w:t>
      </w:r>
      <w:proofErr w:type="spellEnd"/>
      <w:r>
        <w:rPr>
          <w:rFonts w:hint="eastAsia"/>
        </w:rPr>
        <w:t>中的</w:t>
      </w:r>
      <w:proofErr w:type="spellStart"/>
      <w:r>
        <w:rPr>
          <w:rFonts w:hint="eastAsia"/>
        </w:rPr>
        <w:t>compute_lisi</w:t>
      </w:r>
      <w:proofErr w:type="spellEnd"/>
      <w:r>
        <w:rPr>
          <w:rFonts w:hint="eastAsia"/>
        </w:rPr>
        <w:t>函数为数据集中的所有细胞计算</w:t>
      </w:r>
      <w:proofErr w:type="spellStart"/>
      <w:r>
        <w:rPr>
          <w:rFonts w:hint="eastAsia"/>
        </w:rPr>
        <w:t>iLISI</w:t>
      </w:r>
      <w:proofErr w:type="spellEnd"/>
      <w:r>
        <w:rPr>
          <w:rFonts w:hint="eastAsia"/>
        </w:rPr>
        <w:t>，输出平均分数，</w:t>
      </w:r>
      <w:proofErr w:type="spellStart"/>
      <w:r>
        <w:rPr>
          <w:rFonts w:hint="eastAsia"/>
        </w:rPr>
        <w:t>iLISI</w:t>
      </w:r>
      <w:proofErr w:type="spellEnd"/>
      <w:r>
        <w:rPr>
          <w:rFonts w:hint="eastAsia"/>
        </w:rPr>
        <w:t>越高，表示批次混合效果越好。</w:t>
      </w:r>
    </w:p>
    <w:p w14:paraId="446D2863" w14:textId="77777777" w:rsidR="003C5ED5" w:rsidRPr="00DA2644" w:rsidRDefault="003C5ED5" w:rsidP="003C5ED5">
      <w:pPr>
        <w:pStyle w:val="ab"/>
        <w:ind w:firstLine="482"/>
      </w:pPr>
      <w:r w:rsidRPr="009C5D98">
        <w:rPr>
          <w:rFonts w:hint="eastAsia"/>
          <w:b/>
          <w:bCs/>
        </w:rPr>
        <w:t>KL</w:t>
      </w:r>
      <w:r w:rsidRPr="009C5D98">
        <w:rPr>
          <w:rFonts w:hint="eastAsia"/>
          <w:b/>
          <w:bCs/>
        </w:rPr>
        <w:t>散度</w:t>
      </w:r>
      <w:r>
        <w:rPr>
          <w:rFonts w:hint="eastAsia"/>
        </w:rPr>
        <w:t>用于评估各种单细胞聚类算法在消除批次效应方面的性能，即评估不同批次的细胞在每个聚类中混合的随机性。</w:t>
      </w:r>
      <w:r w:rsidRPr="009330B3">
        <w:rPr>
          <w:rFonts w:hint="eastAsia"/>
        </w:rPr>
        <w:t>KL</w:t>
      </w:r>
      <w:r w:rsidRPr="009330B3">
        <w:rPr>
          <w:rFonts w:hint="eastAsia"/>
        </w:rPr>
        <w:t>散度越小，表示批次混合效果越好，即在消除批次效应方面越有效。</w:t>
      </w:r>
    </w:p>
    <w:bookmarkEnd w:id="9"/>
    <w:p w14:paraId="2AB33303" w14:textId="68D2994F" w:rsidR="003C5ED5" w:rsidRDefault="00F71617" w:rsidP="003C5ED5">
      <w:pPr>
        <w:pStyle w:val="1"/>
      </w:pPr>
      <w:r>
        <w:rPr>
          <w:rFonts w:hint="eastAsia"/>
        </w:rPr>
        <w:t>实验结果与分析</w:t>
      </w:r>
      <w:r w:rsidR="003C5ED5" w:rsidRPr="001E7FE8">
        <w:rPr>
          <w:rFonts w:hint="eastAsia"/>
        </w:rPr>
        <w:t xml:space="preserve">  </w:t>
      </w:r>
    </w:p>
    <w:p w14:paraId="71E15216" w14:textId="502B4E22" w:rsidR="00A86826" w:rsidRPr="00A86826" w:rsidRDefault="00507AC0" w:rsidP="00507AC0">
      <w:pPr>
        <w:pStyle w:val="ab"/>
        <w:ind w:firstLine="480"/>
      </w:pPr>
      <w:r>
        <w:rPr>
          <w:rFonts w:hint="eastAsia"/>
        </w:rPr>
        <w:t>模</w:t>
      </w:r>
      <w:r w:rsidRPr="00507AC0">
        <w:rPr>
          <w:rFonts w:hint="eastAsia"/>
        </w:rPr>
        <w:t>型</w:t>
      </w:r>
      <w:r w:rsidR="00A86826" w:rsidRPr="00507AC0">
        <w:rPr>
          <w:rFonts w:hint="eastAsia"/>
        </w:rPr>
        <w:t>代码和</w:t>
      </w:r>
      <w:r w:rsidRPr="00507AC0">
        <w:rPr>
          <w:rFonts w:hint="eastAsia"/>
        </w:rPr>
        <w:t>实验代码均</w:t>
      </w:r>
      <w:r w:rsidR="00A86826" w:rsidRPr="00507AC0">
        <w:rPr>
          <w:rFonts w:hint="eastAsia"/>
        </w:rPr>
        <w:t>已上传</w:t>
      </w:r>
      <w:r w:rsidRPr="00507AC0">
        <w:rPr>
          <w:rFonts w:hint="eastAsia"/>
        </w:rPr>
        <w:t>到</w:t>
      </w:r>
      <w:proofErr w:type="spellStart"/>
      <w:r w:rsidRPr="00507AC0">
        <w:t>Githubxxx</w:t>
      </w:r>
      <w:proofErr w:type="spellEnd"/>
    </w:p>
    <w:p w14:paraId="45B03E17" w14:textId="5A8A0986" w:rsidR="00333F28" w:rsidRDefault="001C025C" w:rsidP="00333F28">
      <w:pPr>
        <w:pStyle w:val="ab"/>
        <w:ind w:firstLine="480"/>
      </w:pPr>
      <w:r w:rsidRPr="001C025C">
        <w:rPr>
          <w:rFonts w:hint="eastAsia"/>
        </w:rPr>
        <w:t>本章设计实验对方法进行验证与分析。介绍实验环境以及实验数据。在两个真实的数据集上验证了模型</w:t>
      </w:r>
      <w:r w:rsidR="00DB076D">
        <w:rPr>
          <w:rFonts w:hint="eastAsia"/>
        </w:rPr>
        <w:t>的有效性。为了验证模型的校正能力，选择了若干</w:t>
      </w:r>
      <w:proofErr w:type="spellStart"/>
      <w:r w:rsidR="00DB076D">
        <w:rPr>
          <w:rFonts w:hint="eastAsia"/>
        </w:rPr>
        <w:t>xxxxxx</w:t>
      </w:r>
      <w:proofErr w:type="spellEnd"/>
      <w:proofErr w:type="gramStart"/>
      <w:r w:rsidR="00DB076D">
        <w:rPr>
          <w:rFonts w:hint="eastAsia"/>
        </w:rPr>
        <w:t>个</w:t>
      </w:r>
      <w:proofErr w:type="gramEnd"/>
      <w:r w:rsidR="00DB076D">
        <w:rPr>
          <w:rFonts w:hint="eastAsia"/>
        </w:rPr>
        <w:t>较为经典的算法，在四个典型场景的单细胞</w:t>
      </w:r>
      <w:proofErr w:type="gramStart"/>
      <w:r w:rsidR="00DB076D">
        <w:rPr>
          <w:rFonts w:hint="eastAsia"/>
        </w:rPr>
        <w:t>转录组</w:t>
      </w:r>
      <w:proofErr w:type="gramEnd"/>
      <w:r w:rsidR="00DB076D">
        <w:rPr>
          <w:rFonts w:hint="eastAsia"/>
        </w:rPr>
        <w:t>数据集上进行实验分析。选取</w:t>
      </w:r>
      <w:r w:rsidR="00DB076D">
        <w:rPr>
          <w:rFonts w:hint="eastAsia"/>
        </w:rPr>
        <w:t>UMAP</w:t>
      </w:r>
      <w:r w:rsidR="00DB076D">
        <w:rPr>
          <w:rFonts w:hint="eastAsia"/>
        </w:rPr>
        <w:t>作为可视化方法；选择</w:t>
      </w:r>
      <w:r w:rsidR="00DB076D">
        <w:rPr>
          <w:rFonts w:hint="eastAsia"/>
        </w:rPr>
        <w:t>A</w:t>
      </w:r>
      <w:r w:rsidR="00DB076D">
        <w:t>RI</w:t>
      </w:r>
      <w:r w:rsidR="00DB076D">
        <w:rPr>
          <w:rFonts w:hint="eastAsia"/>
        </w:rPr>
        <w:t>、</w:t>
      </w:r>
      <w:r w:rsidR="00ED5C8E">
        <w:rPr>
          <w:rFonts w:hint="eastAsia"/>
        </w:rPr>
        <w:t>LISI</w:t>
      </w:r>
      <w:r w:rsidR="00ED5C8E">
        <w:rPr>
          <w:rFonts w:hint="eastAsia"/>
        </w:rPr>
        <w:t>这</w:t>
      </w:r>
      <w:r w:rsidR="00ED5C8E">
        <w:rPr>
          <w:rFonts w:hint="eastAsia"/>
        </w:rPr>
        <w:t>xxx</w:t>
      </w:r>
      <w:r w:rsidR="00ED5C8E">
        <w:rPr>
          <w:rFonts w:hint="eastAsia"/>
        </w:rPr>
        <w:t>种作为批次校正的</w:t>
      </w:r>
      <w:r w:rsidR="004E68DB">
        <w:rPr>
          <w:rFonts w:hint="eastAsia"/>
        </w:rPr>
        <w:t>评价指标。其中</w:t>
      </w:r>
      <w:proofErr w:type="spellStart"/>
      <w:r w:rsidR="00E272E5">
        <w:rPr>
          <w:rFonts w:hint="eastAsia"/>
        </w:rPr>
        <w:t>xxxx</w:t>
      </w:r>
      <w:proofErr w:type="spellEnd"/>
      <w:r w:rsidR="004E68DB">
        <w:rPr>
          <w:rFonts w:hint="eastAsia"/>
        </w:rPr>
        <w:t>在细胞类型纯度</w:t>
      </w:r>
      <w:r w:rsidR="00E272E5">
        <w:rPr>
          <w:rFonts w:hint="eastAsia"/>
        </w:rPr>
        <w:t>进行了结果评价；</w:t>
      </w:r>
      <w:r w:rsidR="00E272E5">
        <w:rPr>
          <w:rFonts w:hint="eastAsia"/>
        </w:rPr>
        <w:t>xxx</w:t>
      </w:r>
      <w:r w:rsidR="00E272E5">
        <w:rPr>
          <w:rFonts w:hint="eastAsia"/>
        </w:rPr>
        <w:t>在批次间混合成都进行了</w:t>
      </w:r>
      <w:r w:rsidR="00333F28">
        <w:rPr>
          <w:rFonts w:hint="eastAsia"/>
        </w:rPr>
        <w:t>评价。</w:t>
      </w:r>
    </w:p>
    <w:p w14:paraId="10ECB5EC" w14:textId="5446BB10" w:rsidR="00333F28" w:rsidRDefault="00333F28" w:rsidP="00333F28">
      <w:pPr>
        <w:pStyle w:val="3"/>
        <w:rPr>
          <w:rFonts w:hint="eastAsia"/>
        </w:rPr>
      </w:pPr>
      <w:r>
        <w:rPr>
          <w:rFonts w:hint="eastAsia"/>
        </w:rPr>
        <w:t>实验环境</w:t>
      </w:r>
    </w:p>
    <w:p w14:paraId="1EB52AE8" w14:textId="51B50F59" w:rsidR="002E08B6" w:rsidRDefault="002E08B6" w:rsidP="00C10AE5">
      <w:pPr>
        <w:pStyle w:val="ab"/>
        <w:ind w:firstLine="480"/>
      </w:pPr>
      <w:r w:rsidRPr="002E08B6">
        <w:rPr>
          <w:rFonts w:hint="eastAsia"/>
        </w:rPr>
        <w:t>模型</w:t>
      </w:r>
      <w:r>
        <w:rPr>
          <w:rFonts w:hint="eastAsia"/>
        </w:rPr>
        <w:t>基于</w:t>
      </w:r>
      <w:r>
        <w:t>Python3.</w:t>
      </w:r>
      <w:r w:rsidR="004B0D94">
        <w:rPr>
          <w:rFonts w:hint="eastAsia"/>
        </w:rPr>
        <w:t>10</w:t>
      </w:r>
      <w:r>
        <w:rPr>
          <w:rFonts w:hint="eastAsia"/>
        </w:rPr>
        <w:t>开发，部分</w:t>
      </w:r>
      <w:r w:rsidR="008A42D7">
        <w:rPr>
          <w:rFonts w:hint="eastAsia"/>
        </w:rPr>
        <w:t>实验代码基于</w:t>
      </w:r>
      <w:r w:rsidR="008A42D7">
        <w:rPr>
          <w:rFonts w:hint="eastAsia"/>
        </w:rPr>
        <w:t>R</w:t>
      </w:r>
      <w:r w:rsidR="008A42D7">
        <w:rPr>
          <w:rFonts w:hint="eastAsia"/>
        </w:rPr>
        <w:t>语言实现。模型开发平台与实验环境如表所示。</w:t>
      </w:r>
    </w:p>
    <w:tbl>
      <w:tblPr>
        <w:tblStyle w:val="a9"/>
        <w:tblW w:w="0" w:type="auto"/>
        <w:tblLook w:val="04A0" w:firstRow="1" w:lastRow="0" w:firstColumn="1" w:lastColumn="0" w:noHBand="0" w:noVBand="1"/>
      </w:tblPr>
      <w:tblGrid>
        <w:gridCol w:w="4148"/>
        <w:gridCol w:w="4148"/>
      </w:tblGrid>
      <w:tr w:rsidR="00D10243" w14:paraId="3E49FDC9" w14:textId="77777777" w:rsidTr="00D10243">
        <w:tc>
          <w:tcPr>
            <w:tcW w:w="4148" w:type="dxa"/>
          </w:tcPr>
          <w:p w14:paraId="05C2484E" w14:textId="77777777" w:rsidR="00D10243" w:rsidRDefault="00D10243" w:rsidP="00C10AE5">
            <w:pPr>
              <w:pStyle w:val="ab"/>
              <w:ind w:firstLineChars="0" w:firstLine="0"/>
            </w:pPr>
          </w:p>
        </w:tc>
        <w:tc>
          <w:tcPr>
            <w:tcW w:w="4148" w:type="dxa"/>
          </w:tcPr>
          <w:p w14:paraId="095C8AEB" w14:textId="77777777" w:rsidR="00D10243" w:rsidRDefault="00D10243" w:rsidP="00C10AE5">
            <w:pPr>
              <w:pStyle w:val="ab"/>
              <w:ind w:firstLineChars="0" w:firstLine="0"/>
            </w:pPr>
          </w:p>
        </w:tc>
      </w:tr>
      <w:tr w:rsidR="00D10243" w14:paraId="13990B16" w14:textId="77777777" w:rsidTr="00D10243">
        <w:tc>
          <w:tcPr>
            <w:tcW w:w="4148" w:type="dxa"/>
          </w:tcPr>
          <w:p w14:paraId="3799EC80" w14:textId="77777777" w:rsidR="00D10243" w:rsidRDefault="00D10243" w:rsidP="00C10AE5">
            <w:pPr>
              <w:pStyle w:val="ab"/>
              <w:ind w:firstLineChars="0" w:firstLine="0"/>
            </w:pPr>
          </w:p>
        </w:tc>
        <w:tc>
          <w:tcPr>
            <w:tcW w:w="4148" w:type="dxa"/>
          </w:tcPr>
          <w:p w14:paraId="2712B43B" w14:textId="77777777" w:rsidR="00D10243" w:rsidRDefault="00D10243" w:rsidP="00C10AE5">
            <w:pPr>
              <w:pStyle w:val="ab"/>
              <w:ind w:firstLineChars="0" w:firstLine="0"/>
            </w:pPr>
          </w:p>
        </w:tc>
      </w:tr>
      <w:tr w:rsidR="00D10243" w14:paraId="60F0BA77" w14:textId="77777777" w:rsidTr="00D10243">
        <w:tc>
          <w:tcPr>
            <w:tcW w:w="4148" w:type="dxa"/>
          </w:tcPr>
          <w:p w14:paraId="714B01B0" w14:textId="77777777" w:rsidR="00D10243" w:rsidRDefault="00D10243" w:rsidP="00C10AE5">
            <w:pPr>
              <w:pStyle w:val="ab"/>
              <w:ind w:firstLineChars="0" w:firstLine="0"/>
            </w:pPr>
          </w:p>
        </w:tc>
        <w:tc>
          <w:tcPr>
            <w:tcW w:w="4148" w:type="dxa"/>
          </w:tcPr>
          <w:p w14:paraId="658CADB4" w14:textId="77777777" w:rsidR="00D10243" w:rsidRDefault="00D10243" w:rsidP="00C10AE5">
            <w:pPr>
              <w:pStyle w:val="ab"/>
              <w:ind w:firstLineChars="0" w:firstLine="0"/>
            </w:pPr>
          </w:p>
        </w:tc>
      </w:tr>
      <w:tr w:rsidR="00D10243" w14:paraId="6CB33747" w14:textId="77777777" w:rsidTr="00D10243">
        <w:tc>
          <w:tcPr>
            <w:tcW w:w="4148" w:type="dxa"/>
          </w:tcPr>
          <w:p w14:paraId="0E2E4C89" w14:textId="77777777" w:rsidR="00D10243" w:rsidRDefault="00D10243" w:rsidP="00C10AE5">
            <w:pPr>
              <w:pStyle w:val="ab"/>
              <w:ind w:firstLineChars="0" w:firstLine="0"/>
            </w:pPr>
          </w:p>
        </w:tc>
        <w:tc>
          <w:tcPr>
            <w:tcW w:w="4148" w:type="dxa"/>
          </w:tcPr>
          <w:p w14:paraId="213AED6D" w14:textId="77777777" w:rsidR="00D10243" w:rsidRDefault="00D10243" w:rsidP="00C10AE5">
            <w:pPr>
              <w:pStyle w:val="ab"/>
              <w:ind w:firstLineChars="0" w:firstLine="0"/>
            </w:pPr>
          </w:p>
        </w:tc>
      </w:tr>
    </w:tbl>
    <w:p w14:paraId="1F5CF76E" w14:textId="77777777" w:rsidR="00D10243" w:rsidRDefault="00D10243" w:rsidP="00C10AE5">
      <w:pPr>
        <w:pStyle w:val="ab"/>
        <w:ind w:firstLine="480"/>
      </w:pPr>
    </w:p>
    <w:p w14:paraId="125C7A28" w14:textId="7068E5A5" w:rsidR="00721826" w:rsidRDefault="00721826" w:rsidP="00721826">
      <w:pPr>
        <w:pStyle w:val="3"/>
        <w:rPr>
          <w:rFonts w:hint="eastAsia"/>
        </w:rPr>
      </w:pPr>
      <w:r w:rsidRPr="00721826">
        <w:rPr>
          <w:rFonts w:hint="eastAsia"/>
        </w:rPr>
        <w:t>实验数据</w:t>
      </w:r>
    </w:p>
    <w:p w14:paraId="033ED665" w14:textId="60EB5BCB" w:rsidR="006160CF" w:rsidRDefault="00307246" w:rsidP="00C10AE5">
      <w:pPr>
        <w:pStyle w:val="ab"/>
        <w:ind w:firstLine="480"/>
      </w:pPr>
      <w:r w:rsidRPr="00267CCA">
        <w:rPr>
          <w:rFonts w:hint="eastAsia"/>
        </w:rPr>
        <w:t>为了验证模型能够对多样化的单细胞</w:t>
      </w:r>
      <w:proofErr w:type="gramStart"/>
      <w:r w:rsidRPr="00267CCA">
        <w:rPr>
          <w:rFonts w:hint="eastAsia"/>
        </w:rPr>
        <w:t>转录组</w:t>
      </w:r>
      <w:proofErr w:type="gramEnd"/>
      <w:r w:rsidRPr="00267CCA">
        <w:rPr>
          <w:rFonts w:hint="eastAsia"/>
        </w:rPr>
        <w:t>数据集进行批次校正，选取了</w:t>
      </w:r>
      <w:r w:rsidR="00864347">
        <w:rPr>
          <w:rFonts w:hint="eastAsia"/>
        </w:rPr>
        <w:t>2</w:t>
      </w:r>
      <w:r w:rsidR="0002638B" w:rsidRPr="00267CCA">
        <w:rPr>
          <w:rFonts w:hint="eastAsia"/>
        </w:rPr>
        <w:t>个有代表性的数据集来比较模型和其他方法的批次校正能力。这</w:t>
      </w:r>
      <w:r w:rsidR="00864347">
        <w:rPr>
          <w:rFonts w:hint="eastAsia"/>
        </w:rPr>
        <w:t>2</w:t>
      </w:r>
      <w:r w:rsidR="0002638B" w:rsidRPr="00267CCA">
        <w:rPr>
          <w:rFonts w:hint="eastAsia"/>
        </w:rPr>
        <w:t>个数据集分别是</w:t>
      </w:r>
      <w:r w:rsidR="00864347" w:rsidRPr="005E1164">
        <w:rPr>
          <w:rFonts w:hint="eastAsia"/>
        </w:rPr>
        <w:t>鼠源乳腺上皮细胞数据集</w:t>
      </w:r>
      <w:r w:rsidR="00864347" w:rsidRPr="005E1164">
        <w:rPr>
          <w:rFonts w:hint="eastAsia"/>
        </w:rPr>
        <w:t>(</w:t>
      </w:r>
      <w:proofErr w:type="spellStart"/>
      <w:r w:rsidR="00864347" w:rsidRPr="005E1164">
        <w:rPr>
          <w:rFonts w:hint="eastAsia"/>
        </w:rPr>
        <w:t>bct_raw</w:t>
      </w:r>
      <w:proofErr w:type="spellEnd"/>
      <w:r w:rsidR="00864347" w:rsidRPr="005E1164">
        <w:rPr>
          <w:rFonts w:hint="eastAsia"/>
        </w:rPr>
        <w:t>)</w:t>
      </w:r>
      <w:proofErr w:type="gramStart"/>
      <w:r w:rsidR="00864347">
        <w:rPr>
          <w:rFonts w:hint="eastAsia"/>
        </w:rPr>
        <w:t>和</w:t>
      </w:r>
      <w:proofErr w:type="gramEnd"/>
      <w:r w:rsidR="0002638B" w:rsidRPr="00267CCA">
        <w:rPr>
          <w:rFonts w:hint="eastAsia"/>
        </w:rPr>
        <w:t>。</w:t>
      </w:r>
      <w:r w:rsidR="00267CCA" w:rsidRPr="00267CCA">
        <w:rPr>
          <w:rFonts w:hint="eastAsia"/>
        </w:rPr>
        <w:t>实验数据集的信息如表所示，</w:t>
      </w:r>
      <w:r w:rsidR="00C10AE5">
        <w:rPr>
          <w:rFonts w:hint="eastAsia"/>
        </w:rPr>
        <w:t>2</w:t>
      </w:r>
      <w:r w:rsidR="00267CCA" w:rsidRPr="00267CCA">
        <w:rPr>
          <w:rFonts w:hint="eastAsia"/>
        </w:rPr>
        <w:t>个实验数据集都包含批次、细胞类型、测序平台以及组织标签等信息。所有参与比较的方法均为无监督方法，数据集的细胞类型仅在分析批次校正结果的时候使用。</w:t>
      </w:r>
    </w:p>
    <w:p w14:paraId="3278E9C5" w14:textId="6F7FFC85" w:rsidR="00864347" w:rsidRPr="00C10AE5" w:rsidRDefault="00C10AE5" w:rsidP="0003199B">
      <w:pPr>
        <w:pStyle w:val="ab"/>
        <w:ind w:firstLine="480"/>
      </w:pPr>
      <w:r w:rsidRPr="005E1164">
        <w:rPr>
          <w:rFonts w:hint="eastAsia"/>
        </w:rPr>
        <w:t>鼠源乳腺上皮细胞数据集</w:t>
      </w:r>
      <w:r w:rsidRPr="005E1164">
        <w:rPr>
          <w:rFonts w:hint="eastAsia"/>
        </w:rPr>
        <w:t>(</w:t>
      </w:r>
      <w:proofErr w:type="spellStart"/>
      <w:r w:rsidRPr="005E1164">
        <w:rPr>
          <w:rFonts w:hint="eastAsia"/>
        </w:rPr>
        <w:t>bct_raw</w:t>
      </w:r>
      <w:proofErr w:type="spellEnd"/>
      <w:r w:rsidRPr="005E1164">
        <w:rPr>
          <w:rFonts w:hint="eastAsia"/>
        </w:rPr>
        <w:t>)</w:t>
      </w:r>
      <w:r w:rsidRPr="005E1164">
        <w:rPr>
          <w:rFonts w:hint="eastAsia"/>
        </w:rPr>
        <w:t>：这份合并数据对应</w:t>
      </w:r>
      <w:r w:rsidRPr="005E1164">
        <w:rPr>
          <w:rFonts w:hint="eastAsia"/>
        </w:rPr>
        <w:t>3</w:t>
      </w:r>
      <w:r w:rsidRPr="005E1164">
        <w:rPr>
          <w:rFonts w:hint="eastAsia"/>
        </w:rPr>
        <w:t>篇经典的鼠乳腺上皮</w:t>
      </w:r>
      <w:proofErr w:type="spellStart"/>
      <w:r w:rsidRPr="005E1164">
        <w:rPr>
          <w:rFonts w:hint="eastAsia"/>
        </w:rPr>
        <w:t>scRNA</w:t>
      </w:r>
      <w:proofErr w:type="spellEnd"/>
      <w:r w:rsidRPr="005E1164">
        <w:rPr>
          <w:rFonts w:hint="eastAsia"/>
        </w:rPr>
        <w:t>-seq</w:t>
      </w:r>
      <w:r w:rsidRPr="005E1164">
        <w:rPr>
          <w:rFonts w:hint="eastAsia"/>
        </w:rPr>
        <w:t>论文，每一篇可以看作一个批次，</w:t>
      </w:r>
      <w:proofErr w:type="gramStart"/>
      <w:r w:rsidRPr="005E1164">
        <w:rPr>
          <w:rFonts w:hint="eastAsia"/>
        </w:rPr>
        <w:t>且跨平台</w:t>
      </w:r>
      <w:proofErr w:type="gramEnd"/>
      <w:r w:rsidRPr="005E1164">
        <w:rPr>
          <w:rFonts w:hint="eastAsia"/>
        </w:rPr>
        <w:t>，这会带来强烈的效应，很适合做批次校正。数据集有</w:t>
      </w:r>
      <w:r w:rsidRPr="005E1164">
        <w:rPr>
          <w:rFonts w:hint="eastAsia"/>
        </w:rPr>
        <w:t>3</w:t>
      </w:r>
      <w:r w:rsidRPr="005E1164">
        <w:rPr>
          <w:rFonts w:hint="eastAsia"/>
        </w:rPr>
        <w:t>个批次，</w:t>
      </w:r>
      <w:r w:rsidR="0003199B">
        <w:rPr>
          <w:rFonts w:hint="eastAsia"/>
        </w:rPr>
        <w:t>3</w:t>
      </w:r>
      <w:r w:rsidR="003619BF">
        <w:rPr>
          <w:rFonts w:hint="eastAsia"/>
        </w:rPr>
        <w:t>种类型</w:t>
      </w:r>
      <w:r w:rsidRPr="005E1164">
        <w:rPr>
          <w:rFonts w:hint="eastAsia"/>
        </w:rPr>
        <w:t>共</w:t>
      </w:r>
      <w:r w:rsidRPr="005E1164">
        <w:rPr>
          <w:rFonts w:hint="eastAsia"/>
        </w:rPr>
        <w:t>9288</w:t>
      </w:r>
      <w:r w:rsidRPr="005E1164">
        <w:rPr>
          <w:rFonts w:hint="eastAsia"/>
        </w:rPr>
        <w:t>个细胞，表达矩阵有</w:t>
      </w:r>
      <w:r w:rsidRPr="005E1164">
        <w:rPr>
          <w:rFonts w:hint="eastAsia"/>
        </w:rPr>
        <w:t xml:space="preserve">1222 </w:t>
      </w:r>
      <w:proofErr w:type="gramStart"/>
      <w:r w:rsidRPr="005E1164">
        <w:rPr>
          <w:rFonts w:hint="eastAsia"/>
        </w:rPr>
        <w:t>个</w:t>
      </w:r>
      <w:proofErr w:type="gramEnd"/>
      <w:r w:rsidRPr="005E1164">
        <w:rPr>
          <w:rFonts w:hint="eastAsia"/>
        </w:rPr>
        <w:t>基因。</w:t>
      </w:r>
      <w:r w:rsidRPr="005E1164">
        <w:rPr>
          <w:rFonts w:hint="eastAsia"/>
        </w:rPr>
        <w:t>Pal et al., 2017</w:t>
      </w:r>
      <w:r w:rsidRPr="005E1164">
        <w:rPr>
          <w:rFonts w:hint="eastAsia"/>
        </w:rPr>
        <w:t>（</w:t>
      </w:r>
      <w:r w:rsidRPr="005E1164">
        <w:rPr>
          <w:rFonts w:hint="eastAsia"/>
        </w:rPr>
        <w:t>Nat Commun</w:t>
      </w:r>
      <w:r w:rsidRPr="005E1164">
        <w:rPr>
          <w:rFonts w:hint="eastAsia"/>
        </w:rPr>
        <w:t>）覆盖</w:t>
      </w:r>
      <w:r>
        <w:rPr>
          <w:rFonts w:hint="eastAsia"/>
        </w:rPr>
        <w:t>从</w:t>
      </w:r>
      <w:r w:rsidRPr="005E1164">
        <w:rPr>
          <w:rFonts w:hint="eastAsia"/>
        </w:rPr>
        <w:t>青春期前</w:t>
      </w:r>
      <w:r>
        <w:rPr>
          <w:rFonts w:hint="eastAsia"/>
        </w:rPr>
        <w:t>到</w:t>
      </w:r>
      <w:r w:rsidRPr="005E1164">
        <w:rPr>
          <w:rFonts w:hint="eastAsia"/>
        </w:rPr>
        <w:t>青春期</w:t>
      </w:r>
      <w:r>
        <w:rPr>
          <w:rFonts w:hint="eastAsia"/>
        </w:rPr>
        <w:t>最后到</w:t>
      </w:r>
      <w:r w:rsidRPr="005E1164">
        <w:rPr>
          <w:rFonts w:hint="eastAsia"/>
        </w:rPr>
        <w:t>成体</w:t>
      </w:r>
      <w:r>
        <w:rPr>
          <w:rFonts w:hint="eastAsia"/>
        </w:rPr>
        <w:t>过程</w:t>
      </w:r>
      <w:r w:rsidRPr="005E1164">
        <w:rPr>
          <w:rFonts w:hint="eastAsia"/>
        </w:rPr>
        <w:t>；既有</w:t>
      </w:r>
      <w:r w:rsidRPr="005E1164">
        <w:rPr>
          <w:rFonts w:hint="eastAsia"/>
        </w:rPr>
        <w:t>C1</w:t>
      </w:r>
      <w:r w:rsidRPr="005E1164">
        <w:rPr>
          <w:rFonts w:hint="eastAsia"/>
        </w:rPr>
        <w:t>（</w:t>
      </w:r>
      <w:r w:rsidRPr="005E1164">
        <w:rPr>
          <w:rFonts w:hint="eastAsia"/>
        </w:rPr>
        <w:t>Fluidigm</w:t>
      </w:r>
      <w:r w:rsidRPr="005E1164">
        <w:rPr>
          <w:rFonts w:hint="eastAsia"/>
        </w:rPr>
        <w:t>）也有</w:t>
      </w:r>
      <w:r w:rsidRPr="005E1164">
        <w:rPr>
          <w:rFonts w:hint="eastAsia"/>
        </w:rPr>
        <w:t>10x</w:t>
      </w:r>
      <w:r w:rsidRPr="005E1164">
        <w:rPr>
          <w:rFonts w:hint="eastAsia"/>
        </w:rPr>
        <w:t>，成</w:t>
      </w:r>
      <w:r>
        <w:rPr>
          <w:rFonts w:hint="eastAsia"/>
        </w:rPr>
        <w:t>鼠</w:t>
      </w:r>
      <w:r w:rsidRPr="005E1164">
        <w:rPr>
          <w:rFonts w:hint="eastAsia"/>
        </w:rPr>
        <w:t>样本中有</w:t>
      </w:r>
      <w:r w:rsidRPr="005E1164">
        <w:rPr>
          <w:rFonts w:hint="eastAsia"/>
        </w:rPr>
        <w:t>10x Chromium</w:t>
      </w:r>
      <w:r w:rsidRPr="005E1164">
        <w:rPr>
          <w:rFonts w:hint="eastAsia"/>
        </w:rPr>
        <w:t>的大批量细胞。文中明确报告成</w:t>
      </w:r>
      <w:r>
        <w:rPr>
          <w:rFonts w:hint="eastAsia"/>
        </w:rPr>
        <w:t>鼠</w:t>
      </w:r>
      <w:r w:rsidRPr="005E1164">
        <w:rPr>
          <w:rFonts w:hint="eastAsia"/>
        </w:rPr>
        <w:t>总上皮细胞的</w:t>
      </w:r>
      <w:r w:rsidRPr="005E1164">
        <w:rPr>
          <w:rFonts w:hint="eastAsia"/>
        </w:rPr>
        <w:t>10x</w:t>
      </w:r>
      <w:r w:rsidRPr="005E1164">
        <w:rPr>
          <w:rFonts w:hint="eastAsia"/>
        </w:rPr>
        <w:t>数据并解析出</w:t>
      </w:r>
      <w:r w:rsidRPr="005E1164">
        <w:rPr>
          <w:rFonts w:hint="eastAsia"/>
        </w:rPr>
        <w:t>Basal</w:t>
      </w:r>
      <w:r w:rsidRPr="005E1164">
        <w:rPr>
          <w:rFonts w:hint="eastAsia"/>
        </w:rPr>
        <w:t>、</w:t>
      </w:r>
      <w:r w:rsidRPr="005E1164">
        <w:rPr>
          <w:rFonts w:hint="eastAsia"/>
        </w:rPr>
        <w:t>Luminal progenitor</w:t>
      </w:r>
      <w:r w:rsidRPr="005E1164">
        <w:rPr>
          <w:rFonts w:hint="eastAsia"/>
        </w:rPr>
        <w:t>（</w:t>
      </w:r>
      <w:r w:rsidRPr="005E1164">
        <w:rPr>
          <w:rFonts w:hint="eastAsia"/>
        </w:rPr>
        <w:t>LP</w:t>
      </w:r>
      <w:r w:rsidRPr="005E1164">
        <w:rPr>
          <w:rFonts w:hint="eastAsia"/>
        </w:rPr>
        <w:t>）、</w:t>
      </w:r>
      <w:r w:rsidRPr="005E1164">
        <w:rPr>
          <w:rFonts w:hint="eastAsia"/>
        </w:rPr>
        <w:t>Mature luminal</w:t>
      </w:r>
      <w:r w:rsidRPr="005E1164">
        <w:rPr>
          <w:rFonts w:hint="eastAsia"/>
        </w:rPr>
        <w:t>（</w:t>
      </w:r>
      <w:r w:rsidRPr="005E1164">
        <w:rPr>
          <w:rFonts w:hint="eastAsia"/>
        </w:rPr>
        <w:t>ML</w:t>
      </w:r>
      <w:r w:rsidRPr="005E1164">
        <w:rPr>
          <w:rFonts w:hint="eastAsia"/>
        </w:rPr>
        <w:t>）等群体</w:t>
      </w:r>
      <w:r>
        <w:rPr>
          <w:rFonts w:hint="eastAsia"/>
        </w:rPr>
        <w:t>；</w:t>
      </w:r>
      <w:r w:rsidRPr="005E1164">
        <w:rPr>
          <w:rFonts w:hint="eastAsia"/>
        </w:rPr>
        <w:t>Bach et al., 2017</w:t>
      </w:r>
      <w:r w:rsidRPr="005E1164">
        <w:rPr>
          <w:rFonts w:hint="eastAsia"/>
        </w:rPr>
        <w:t>（</w:t>
      </w:r>
      <w:r w:rsidRPr="005E1164">
        <w:rPr>
          <w:rFonts w:hint="eastAsia"/>
        </w:rPr>
        <w:t>Nat Commun</w:t>
      </w:r>
      <w:r w:rsidRPr="005E1164">
        <w:rPr>
          <w:rFonts w:hint="eastAsia"/>
        </w:rPr>
        <w:t>）聚焦成年过程中的四个生理阶段（未产、妊娠中、泌乳、退化后），使用</w:t>
      </w:r>
      <w:r w:rsidRPr="005E1164">
        <w:rPr>
          <w:rFonts w:hint="eastAsia"/>
        </w:rPr>
        <w:t>10x Chromium</w:t>
      </w:r>
      <w:r w:rsidRPr="005E1164">
        <w:rPr>
          <w:rFonts w:hint="eastAsia"/>
        </w:rPr>
        <w:t>，共识别到</w:t>
      </w:r>
      <w:r w:rsidRPr="005E1164">
        <w:rPr>
          <w:rFonts w:hint="eastAsia"/>
        </w:rPr>
        <w:t>15</w:t>
      </w:r>
      <w:r w:rsidRPr="005E1164">
        <w:rPr>
          <w:rFonts w:hint="eastAsia"/>
        </w:rPr>
        <w:t>个簇，强调连续谱的分化过程（尤其是腔面细胞系）</w:t>
      </w:r>
      <w:r>
        <w:rPr>
          <w:rFonts w:hint="eastAsia"/>
        </w:rPr>
        <w:t>；</w:t>
      </w:r>
      <w:proofErr w:type="spellStart"/>
      <w:r w:rsidRPr="005E1164">
        <w:rPr>
          <w:rFonts w:hint="eastAsia"/>
        </w:rPr>
        <w:t>Giraddi</w:t>
      </w:r>
      <w:proofErr w:type="spellEnd"/>
      <w:r w:rsidRPr="005E1164">
        <w:rPr>
          <w:rFonts w:hint="eastAsia"/>
        </w:rPr>
        <w:t xml:space="preserve"> et al., 2018</w:t>
      </w:r>
      <w:r w:rsidRPr="005E1164">
        <w:rPr>
          <w:rFonts w:hint="eastAsia"/>
        </w:rPr>
        <w:t>（</w:t>
      </w:r>
      <w:r w:rsidRPr="005E1164">
        <w:rPr>
          <w:rFonts w:hint="eastAsia"/>
        </w:rPr>
        <w:t>Cell Reports</w:t>
      </w:r>
      <w:r w:rsidRPr="005E1164">
        <w:rPr>
          <w:rFonts w:hint="eastAsia"/>
        </w:rPr>
        <w:t>）</w:t>
      </w:r>
      <w:r>
        <w:rPr>
          <w:rFonts w:hint="eastAsia"/>
        </w:rPr>
        <w:t>记录</w:t>
      </w:r>
      <w:r w:rsidRPr="005E1164">
        <w:rPr>
          <w:rFonts w:hint="eastAsia"/>
        </w:rPr>
        <w:t>从胚胎期到成体的全时序图谱，同时使用</w:t>
      </w:r>
      <w:r w:rsidRPr="005E1164">
        <w:rPr>
          <w:rFonts w:hint="eastAsia"/>
        </w:rPr>
        <w:t>10x Chromium</w:t>
      </w:r>
      <w:r w:rsidRPr="005E1164">
        <w:rPr>
          <w:rFonts w:hint="eastAsia"/>
        </w:rPr>
        <w:t>与</w:t>
      </w:r>
      <w:r w:rsidRPr="005E1164">
        <w:rPr>
          <w:rFonts w:hint="eastAsia"/>
        </w:rPr>
        <w:t>C1</w:t>
      </w:r>
      <w:r w:rsidRPr="005E1164">
        <w:rPr>
          <w:rFonts w:hint="eastAsia"/>
        </w:rPr>
        <w:t>两种平台（论文图示直接写明两平台）。三个</w:t>
      </w:r>
      <w:r w:rsidRPr="005E1164">
        <w:rPr>
          <w:rFonts w:hint="eastAsia"/>
        </w:rPr>
        <w:t>batch</w:t>
      </w:r>
      <w:r w:rsidRPr="005E1164">
        <w:rPr>
          <w:rFonts w:hint="eastAsia"/>
        </w:rPr>
        <w:t>之间不仅平台不同（</w:t>
      </w:r>
      <w:r w:rsidRPr="005E1164">
        <w:rPr>
          <w:rFonts w:hint="eastAsia"/>
        </w:rPr>
        <w:t>10x vs C1</w:t>
      </w:r>
      <w:r w:rsidRPr="005E1164">
        <w:rPr>
          <w:rFonts w:hint="eastAsia"/>
        </w:rPr>
        <w:t>），而且生物学阶段不同（胚胎</w:t>
      </w:r>
      <w:r w:rsidRPr="005E1164">
        <w:rPr>
          <w:rFonts w:hint="eastAsia"/>
        </w:rPr>
        <w:t>/</w:t>
      </w:r>
      <w:r w:rsidRPr="005E1164">
        <w:rPr>
          <w:rFonts w:hint="eastAsia"/>
        </w:rPr>
        <w:t>青春期</w:t>
      </w:r>
      <w:r w:rsidRPr="005E1164">
        <w:rPr>
          <w:rFonts w:hint="eastAsia"/>
        </w:rPr>
        <w:t>/</w:t>
      </w:r>
      <w:r w:rsidRPr="005E1164">
        <w:rPr>
          <w:rFonts w:hint="eastAsia"/>
        </w:rPr>
        <w:t>成体</w:t>
      </w:r>
      <w:r w:rsidRPr="005E1164">
        <w:rPr>
          <w:rFonts w:hint="eastAsia"/>
        </w:rPr>
        <w:t>/</w:t>
      </w:r>
      <w:r w:rsidRPr="005E1164">
        <w:rPr>
          <w:rFonts w:hint="eastAsia"/>
        </w:rPr>
        <w:t>妊娠</w:t>
      </w:r>
      <w:r w:rsidRPr="005E1164">
        <w:rPr>
          <w:rFonts w:hint="eastAsia"/>
        </w:rPr>
        <w:t>-</w:t>
      </w:r>
      <w:r w:rsidRPr="005E1164">
        <w:rPr>
          <w:rFonts w:hint="eastAsia"/>
        </w:rPr>
        <w:t>泌乳</w:t>
      </w:r>
      <w:r w:rsidRPr="005E1164">
        <w:rPr>
          <w:rFonts w:hint="eastAsia"/>
        </w:rPr>
        <w:t>-</w:t>
      </w:r>
      <w:r w:rsidRPr="005E1164">
        <w:rPr>
          <w:rFonts w:hint="eastAsia"/>
        </w:rPr>
        <w:t>退化），因此批次效应与真实生物差异强耦合——这是做整合评测的理想难例。</w:t>
      </w:r>
    </w:p>
    <w:p w14:paraId="747E5D34" w14:textId="2C8A05CD" w:rsidR="00721826" w:rsidRDefault="00235B05" w:rsidP="00235B05">
      <w:pPr>
        <w:pStyle w:val="3"/>
        <w:rPr>
          <w:rFonts w:hint="eastAsia"/>
        </w:rPr>
      </w:pPr>
      <w:r>
        <w:rPr>
          <w:rFonts w:hint="eastAsia"/>
        </w:rPr>
        <w:t>批次校正实验结果与分析</w:t>
      </w:r>
    </w:p>
    <w:p w14:paraId="609F10F9" w14:textId="3EA4EFE0" w:rsidR="00C87FC1" w:rsidRDefault="003D61CC" w:rsidP="0003199B">
      <w:pPr>
        <w:pStyle w:val="ab"/>
        <w:ind w:firstLine="480"/>
      </w:pPr>
      <w:r w:rsidRPr="00267CCA">
        <w:rPr>
          <w:rFonts w:hint="eastAsia"/>
        </w:rPr>
        <w:t>本节通过</w:t>
      </w:r>
      <w:r w:rsidRPr="00267CCA">
        <w:rPr>
          <w:rFonts w:hint="eastAsia"/>
        </w:rPr>
        <w:t>UMAP</w:t>
      </w:r>
      <w:r w:rsidR="0003199B">
        <w:rPr>
          <w:rFonts w:hint="eastAsia"/>
        </w:rPr>
        <w:t>和</w:t>
      </w:r>
      <w:r w:rsidR="0003199B">
        <w:rPr>
          <w:rFonts w:hint="eastAsia"/>
        </w:rPr>
        <w:t>6</w:t>
      </w:r>
      <w:r w:rsidRPr="00267CCA">
        <w:rPr>
          <w:rFonts w:hint="eastAsia"/>
        </w:rPr>
        <w:t>个批次校正评价指标，对各批次校正方法结果进行比</w:t>
      </w:r>
    </w:p>
    <w:p w14:paraId="58C6F285" w14:textId="3E9101A5" w:rsidR="005E1164" w:rsidRPr="0003199B" w:rsidRDefault="003D61CC" w:rsidP="003619BF">
      <w:pPr>
        <w:pStyle w:val="ab"/>
        <w:ind w:firstLineChars="0" w:firstLine="0"/>
      </w:pPr>
      <w:proofErr w:type="gramStart"/>
      <w:r w:rsidRPr="00267CCA">
        <w:rPr>
          <w:rFonts w:hint="eastAsia"/>
        </w:rPr>
        <w:t>较与分析</w:t>
      </w:r>
      <w:proofErr w:type="gramEnd"/>
      <w:r w:rsidRPr="00267CCA">
        <w:rPr>
          <w:rFonts w:hint="eastAsia"/>
        </w:rPr>
        <w:t>。</w:t>
      </w:r>
      <w:r w:rsidR="0003199B" w:rsidRPr="005E1164">
        <w:rPr>
          <w:rFonts w:hint="eastAsia"/>
        </w:rPr>
        <w:t>这里选择了</w:t>
      </w:r>
      <w:proofErr w:type="spellStart"/>
      <w:r w:rsidR="0003199B" w:rsidRPr="005E1164">
        <w:rPr>
          <w:rFonts w:hint="eastAsia"/>
        </w:rPr>
        <w:t>Uncorrect</w:t>
      </w:r>
      <w:proofErr w:type="spellEnd"/>
      <w:r w:rsidR="0003199B" w:rsidRPr="005E1164">
        <w:rPr>
          <w:rFonts w:hint="eastAsia"/>
        </w:rPr>
        <w:t>作为批次校正前的对照组。选择了</w:t>
      </w:r>
      <w:r w:rsidR="0003199B" w:rsidRPr="005E1164">
        <w:rPr>
          <w:rFonts w:hint="eastAsia"/>
        </w:rPr>
        <w:t>3</w:t>
      </w:r>
      <w:r w:rsidR="0003199B" w:rsidRPr="005E1164">
        <w:rPr>
          <w:rFonts w:hint="eastAsia"/>
        </w:rPr>
        <w:t>种传统算法</w:t>
      </w:r>
      <w:r w:rsidR="0003199B" w:rsidRPr="005E1164">
        <w:rPr>
          <w:rFonts w:hint="eastAsia"/>
        </w:rPr>
        <w:t>Seurat</w:t>
      </w:r>
      <w:r w:rsidR="0003199B" w:rsidRPr="005E1164">
        <w:rPr>
          <w:rFonts w:hint="eastAsia"/>
        </w:rPr>
        <w:t>、</w:t>
      </w:r>
      <w:proofErr w:type="spellStart"/>
      <w:r w:rsidR="0003199B" w:rsidRPr="005E1164">
        <w:rPr>
          <w:rFonts w:hint="eastAsia"/>
        </w:rPr>
        <w:t>scanorama</w:t>
      </w:r>
      <w:proofErr w:type="spellEnd"/>
      <w:r w:rsidR="0003199B" w:rsidRPr="005E1164">
        <w:rPr>
          <w:rFonts w:hint="eastAsia"/>
        </w:rPr>
        <w:t>、</w:t>
      </w:r>
      <w:r w:rsidR="0003199B" w:rsidRPr="005E1164">
        <w:rPr>
          <w:rFonts w:hint="eastAsia"/>
        </w:rPr>
        <w:t>harmony</w:t>
      </w:r>
      <w:r w:rsidR="0003199B" w:rsidRPr="005E1164">
        <w:rPr>
          <w:rFonts w:hint="eastAsia"/>
        </w:rPr>
        <w:t>和</w:t>
      </w:r>
      <w:r w:rsidR="0003199B" w:rsidRPr="005E1164">
        <w:rPr>
          <w:rFonts w:hint="eastAsia"/>
        </w:rPr>
        <w:t>1</w:t>
      </w:r>
      <w:r w:rsidR="0003199B" w:rsidRPr="005E1164">
        <w:rPr>
          <w:rFonts w:hint="eastAsia"/>
        </w:rPr>
        <w:t>个来自</w:t>
      </w:r>
      <w:proofErr w:type="gramStart"/>
      <w:r w:rsidR="0003199B" w:rsidRPr="005E1164">
        <w:rPr>
          <w:rFonts w:hint="eastAsia"/>
        </w:rPr>
        <w:t>于顶刊</w:t>
      </w:r>
      <w:proofErr w:type="gramEnd"/>
      <w:r w:rsidR="0003199B" w:rsidRPr="005E1164">
        <w:rPr>
          <w:rFonts w:hint="eastAsia"/>
        </w:rPr>
        <w:t>Nature communication</w:t>
      </w:r>
      <w:r w:rsidR="0003199B" w:rsidRPr="005E1164">
        <w:rPr>
          <w:rFonts w:hint="eastAsia"/>
        </w:rPr>
        <w:t>的最新算法</w:t>
      </w:r>
      <w:proofErr w:type="spellStart"/>
      <w:r w:rsidR="0003199B" w:rsidRPr="005E1164">
        <w:rPr>
          <w:rFonts w:hint="eastAsia"/>
        </w:rPr>
        <w:t>scDML</w:t>
      </w:r>
      <w:proofErr w:type="spellEnd"/>
      <w:r w:rsidR="0003199B" w:rsidRPr="005E1164">
        <w:rPr>
          <w:rFonts w:hint="eastAsia"/>
        </w:rPr>
        <w:t>作为本文算法的比较。在</w:t>
      </w:r>
      <w:r w:rsidR="0003199B">
        <w:rPr>
          <w:rFonts w:hint="eastAsia"/>
        </w:rPr>
        <w:t>前一节的</w:t>
      </w:r>
      <w:r w:rsidR="0003199B" w:rsidRPr="005E1164">
        <w:rPr>
          <w:rFonts w:hint="eastAsia"/>
        </w:rPr>
        <w:t>2</w:t>
      </w:r>
      <w:r w:rsidR="0003199B" w:rsidRPr="005E1164">
        <w:rPr>
          <w:rFonts w:hint="eastAsia"/>
        </w:rPr>
        <w:t>个多批次不同规格的数据集上作了实验比较。</w:t>
      </w:r>
    </w:p>
    <w:p w14:paraId="5A9E4DE6" w14:textId="77777777" w:rsidR="005E1164" w:rsidRPr="005E1164" w:rsidRDefault="005E1164" w:rsidP="003619BF">
      <w:pPr>
        <w:pStyle w:val="ab"/>
        <w:ind w:firstLine="480"/>
      </w:pPr>
      <w:r w:rsidRPr="005E1164">
        <w:rPr>
          <w:rFonts w:hint="eastAsia"/>
        </w:rPr>
        <w:t>1.</w:t>
      </w:r>
      <w:r w:rsidRPr="005E1164">
        <w:rPr>
          <w:rFonts w:hint="eastAsia"/>
        </w:rPr>
        <w:t>校正多批次小规模数据集</w:t>
      </w:r>
    </w:p>
    <w:tbl>
      <w:tblPr>
        <w:tblStyle w:val="a9"/>
        <w:tblW w:w="5000" w:type="pct"/>
        <w:tblLook w:val="04A0" w:firstRow="1" w:lastRow="0" w:firstColumn="1" w:lastColumn="0" w:noHBand="0" w:noVBand="1"/>
      </w:tblPr>
      <w:tblGrid>
        <w:gridCol w:w="4148"/>
        <w:gridCol w:w="4148"/>
      </w:tblGrid>
      <w:tr w:rsidR="003B489A" w14:paraId="3CBB56BA" w14:textId="77777777" w:rsidTr="00A944DD">
        <w:trPr>
          <w:trHeight w:val="548"/>
        </w:trPr>
        <w:tc>
          <w:tcPr>
            <w:tcW w:w="2470" w:type="pct"/>
          </w:tcPr>
          <w:p w14:paraId="49F8AF76" w14:textId="18173623" w:rsidR="003619BF" w:rsidRDefault="00933FAC" w:rsidP="003619BF">
            <w:pPr>
              <w:pStyle w:val="ab"/>
              <w:ind w:firstLineChars="0" w:firstLine="0"/>
            </w:pPr>
            <w:r>
              <w:rPr>
                <w:noProof/>
              </w:rPr>
              <w:lastRenderedPageBreak/>
              <w:drawing>
                <wp:inline distT="0" distB="0" distL="0" distR="0" wp14:anchorId="6FABCA21" wp14:editId="4E8B3383">
                  <wp:extent cx="2635200" cy="1835746"/>
                  <wp:effectExtent l="0" t="0" r="0" b="0"/>
                  <wp:docPr id="1671016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5200" cy="1835746"/>
                          </a:xfrm>
                          <a:prstGeom prst="rect">
                            <a:avLst/>
                          </a:prstGeom>
                          <a:noFill/>
                          <a:ln>
                            <a:noFill/>
                          </a:ln>
                        </pic:spPr>
                      </pic:pic>
                    </a:graphicData>
                  </a:graphic>
                </wp:inline>
              </w:drawing>
            </w:r>
          </w:p>
        </w:tc>
        <w:tc>
          <w:tcPr>
            <w:tcW w:w="2530" w:type="pct"/>
          </w:tcPr>
          <w:p w14:paraId="64702153" w14:textId="5A334EF8" w:rsidR="003619BF" w:rsidRDefault="00096C88" w:rsidP="003619BF">
            <w:pPr>
              <w:pStyle w:val="ab"/>
              <w:ind w:firstLineChars="0" w:firstLine="0"/>
            </w:pPr>
            <w:r>
              <w:rPr>
                <w:noProof/>
              </w:rPr>
              <w:drawing>
                <wp:inline distT="0" distB="0" distL="0" distR="0" wp14:anchorId="5A64364F" wp14:editId="43C0FC91">
                  <wp:extent cx="2635200" cy="1564115"/>
                  <wp:effectExtent l="0" t="0" r="0" b="0"/>
                  <wp:docPr id="10303269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5200" cy="1564115"/>
                          </a:xfrm>
                          <a:prstGeom prst="rect">
                            <a:avLst/>
                          </a:prstGeom>
                          <a:noFill/>
                          <a:ln>
                            <a:noFill/>
                          </a:ln>
                        </pic:spPr>
                      </pic:pic>
                    </a:graphicData>
                  </a:graphic>
                </wp:inline>
              </w:drawing>
            </w:r>
          </w:p>
        </w:tc>
      </w:tr>
      <w:tr w:rsidR="003B489A" w14:paraId="753FD937" w14:textId="77777777" w:rsidTr="00A944DD">
        <w:trPr>
          <w:trHeight w:val="548"/>
        </w:trPr>
        <w:tc>
          <w:tcPr>
            <w:tcW w:w="2470" w:type="pct"/>
          </w:tcPr>
          <w:p w14:paraId="79FAF4C9" w14:textId="77777777" w:rsidR="003619BF" w:rsidRDefault="003619BF" w:rsidP="003619BF">
            <w:pPr>
              <w:pStyle w:val="ab"/>
              <w:ind w:firstLineChars="0" w:firstLine="0"/>
            </w:pPr>
          </w:p>
        </w:tc>
        <w:tc>
          <w:tcPr>
            <w:tcW w:w="2530" w:type="pct"/>
          </w:tcPr>
          <w:p w14:paraId="2B8DAD58" w14:textId="35A40A4F" w:rsidR="003619BF" w:rsidRDefault="00A944DD" w:rsidP="003619BF">
            <w:pPr>
              <w:pStyle w:val="ab"/>
              <w:ind w:firstLineChars="0" w:firstLine="0"/>
            </w:pPr>
            <w:r>
              <w:rPr>
                <w:noProof/>
              </w:rPr>
              <w:drawing>
                <wp:inline distT="0" distB="0" distL="0" distR="0" wp14:anchorId="2E741A9C" wp14:editId="7DB12928">
                  <wp:extent cx="2635200" cy="1564115"/>
                  <wp:effectExtent l="0" t="0" r="0" b="0"/>
                  <wp:docPr id="21203278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5200" cy="1564115"/>
                          </a:xfrm>
                          <a:prstGeom prst="rect">
                            <a:avLst/>
                          </a:prstGeom>
                          <a:noFill/>
                          <a:ln>
                            <a:noFill/>
                          </a:ln>
                        </pic:spPr>
                      </pic:pic>
                    </a:graphicData>
                  </a:graphic>
                </wp:inline>
              </w:drawing>
            </w:r>
          </w:p>
        </w:tc>
      </w:tr>
      <w:tr w:rsidR="003B489A" w14:paraId="0819076F" w14:textId="77777777" w:rsidTr="00A944DD">
        <w:trPr>
          <w:trHeight w:val="548"/>
        </w:trPr>
        <w:tc>
          <w:tcPr>
            <w:tcW w:w="2470" w:type="pct"/>
          </w:tcPr>
          <w:p w14:paraId="2D7D016D" w14:textId="736EEE94" w:rsidR="003619BF" w:rsidRDefault="00A944DD" w:rsidP="003619BF">
            <w:pPr>
              <w:pStyle w:val="ab"/>
              <w:ind w:firstLineChars="0" w:firstLine="0"/>
            </w:pPr>
            <w:r>
              <w:rPr>
                <w:noProof/>
              </w:rPr>
              <w:drawing>
                <wp:inline distT="0" distB="0" distL="0" distR="0" wp14:anchorId="4E39536E" wp14:editId="151E4577">
                  <wp:extent cx="2635200" cy="1835746"/>
                  <wp:effectExtent l="0" t="0" r="0" b="0"/>
                  <wp:docPr id="13633849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5200" cy="1835746"/>
                          </a:xfrm>
                          <a:prstGeom prst="rect">
                            <a:avLst/>
                          </a:prstGeom>
                          <a:noFill/>
                          <a:ln>
                            <a:noFill/>
                          </a:ln>
                        </pic:spPr>
                      </pic:pic>
                    </a:graphicData>
                  </a:graphic>
                </wp:inline>
              </w:drawing>
            </w:r>
          </w:p>
        </w:tc>
        <w:tc>
          <w:tcPr>
            <w:tcW w:w="2530" w:type="pct"/>
          </w:tcPr>
          <w:p w14:paraId="2FAC828C" w14:textId="77777777" w:rsidR="003619BF" w:rsidRDefault="003619BF" w:rsidP="003619BF">
            <w:pPr>
              <w:pStyle w:val="ab"/>
              <w:ind w:firstLineChars="0" w:firstLine="0"/>
            </w:pPr>
          </w:p>
        </w:tc>
      </w:tr>
      <w:tr w:rsidR="003B489A" w14:paraId="53C4F96D" w14:textId="77777777" w:rsidTr="00A944DD">
        <w:trPr>
          <w:trHeight w:val="548"/>
        </w:trPr>
        <w:tc>
          <w:tcPr>
            <w:tcW w:w="2470" w:type="pct"/>
          </w:tcPr>
          <w:p w14:paraId="433EE73E" w14:textId="4151EB3A" w:rsidR="003619BF" w:rsidRDefault="00A944DD" w:rsidP="003619BF">
            <w:pPr>
              <w:pStyle w:val="ab"/>
              <w:ind w:firstLineChars="0" w:firstLine="0"/>
            </w:pPr>
            <w:r>
              <w:rPr>
                <w:noProof/>
              </w:rPr>
              <w:drawing>
                <wp:inline distT="0" distB="0" distL="0" distR="0" wp14:anchorId="6455DDE0" wp14:editId="67071725">
                  <wp:extent cx="2635200" cy="1835746"/>
                  <wp:effectExtent l="0" t="0" r="0" b="0"/>
                  <wp:docPr id="4786561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5200" cy="1835746"/>
                          </a:xfrm>
                          <a:prstGeom prst="rect">
                            <a:avLst/>
                          </a:prstGeom>
                          <a:noFill/>
                          <a:ln>
                            <a:noFill/>
                          </a:ln>
                        </pic:spPr>
                      </pic:pic>
                    </a:graphicData>
                  </a:graphic>
                </wp:inline>
              </w:drawing>
            </w:r>
          </w:p>
        </w:tc>
        <w:tc>
          <w:tcPr>
            <w:tcW w:w="2530" w:type="pct"/>
          </w:tcPr>
          <w:p w14:paraId="3DBC9C67" w14:textId="52253780" w:rsidR="003619BF" w:rsidRDefault="00A944DD" w:rsidP="003619BF">
            <w:pPr>
              <w:pStyle w:val="ab"/>
              <w:ind w:firstLineChars="0" w:firstLine="0"/>
            </w:pPr>
            <w:r>
              <w:rPr>
                <w:noProof/>
              </w:rPr>
              <w:drawing>
                <wp:inline distT="0" distB="0" distL="0" distR="0" wp14:anchorId="12E39CA4" wp14:editId="3A03B327">
                  <wp:extent cx="2635200" cy="1564432"/>
                  <wp:effectExtent l="0" t="0" r="0" b="0"/>
                  <wp:docPr id="8094872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5200" cy="1564432"/>
                          </a:xfrm>
                          <a:prstGeom prst="rect">
                            <a:avLst/>
                          </a:prstGeom>
                          <a:noFill/>
                          <a:ln>
                            <a:noFill/>
                          </a:ln>
                        </pic:spPr>
                      </pic:pic>
                    </a:graphicData>
                  </a:graphic>
                </wp:inline>
              </w:drawing>
            </w:r>
          </w:p>
          <w:p w14:paraId="42EBBCDB" w14:textId="77777777" w:rsidR="00A944DD" w:rsidRPr="00A944DD" w:rsidRDefault="00A944DD" w:rsidP="00A944DD">
            <w:pPr>
              <w:rPr>
                <w:rFonts w:hint="eastAsia"/>
              </w:rPr>
            </w:pPr>
          </w:p>
          <w:p w14:paraId="1BCC8C29" w14:textId="77777777" w:rsidR="00A944DD" w:rsidRDefault="00A944DD" w:rsidP="00A944DD">
            <w:pPr>
              <w:rPr>
                <w:rFonts w:ascii="Times New Roman" w:eastAsia="宋体" w:hAnsi="Times New Roman"/>
                <w:sz w:val="24"/>
              </w:rPr>
            </w:pPr>
          </w:p>
          <w:p w14:paraId="5F3A1F05" w14:textId="1129B5DF" w:rsidR="00A944DD" w:rsidRPr="00A944DD" w:rsidRDefault="00A944DD" w:rsidP="00A944DD">
            <w:pPr>
              <w:tabs>
                <w:tab w:val="left" w:pos="1415"/>
              </w:tabs>
              <w:rPr>
                <w:rFonts w:hint="eastAsia"/>
              </w:rPr>
            </w:pPr>
            <w:r>
              <w:rPr>
                <w:rFonts w:hint="eastAsia"/>
              </w:rPr>
              <w:tab/>
            </w:r>
          </w:p>
        </w:tc>
      </w:tr>
      <w:tr w:rsidR="003B489A" w14:paraId="765918BE" w14:textId="77777777" w:rsidTr="00A944DD">
        <w:trPr>
          <w:trHeight w:val="548"/>
        </w:trPr>
        <w:tc>
          <w:tcPr>
            <w:tcW w:w="2470" w:type="pct"/>
          </w:tcPr>
          <w:p w14:paraId="46A1B90B" w14:textId="370734F3" w:rsidR="003619BF" w:rsidRDefault="00A944DD" w:rsidP="003619BF">
            <w:pPr>
              <w:pStyle w:val="ab"/>
              <w:ind w:firstLineChars="0" w:firstLine="0"/>
            </w:pPr>
            <w:r>
              <w:rPr>
                <w:noProof/>
              </w:rPr>
              <w:lastRenderedPageBreak/>
              <w:drawing>
                <wp:inline distT="0" distB="0" distL="0" distR="0" wp14:anchorId="664B7584" wp14:editId="41ECF110">
                  <wp:extent cx="2635200" cy="1835746"/>
                  <wp:effectExtent l="0" t="0" r="0" b="0"/>
                  <wp:docPr id="14371973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5200" cy="1835746"/>
                          </a:xfrm>
                          <a:prstGeom prst="rect">
                            <a:avLst/>
                          </a:prstGeom>
                          <a:noFill/>
                          <a:ln>
                            <a:noFill/>
                          </a:ln>
                        </pic:spPr>
                      </pic:pic>
                    </a:graphicData>
                  </a:graphic>
                </wp:inline>
              </w:drawing>
            </w:r>
          </w:p>
        </w:tc>
        <w:tc>
          <w:tcPr>
            <w:tcW w:w="2530" w:type="pct"/>
          </w:tcPr>
          <w:p w14:paraId="4544AACB" w14:textId="79739BFE" w:rsidR="003619BF" w:rsidRDefault="00D925FF" w:rsidP="003619BF">
            <w:pPr>
              <w:pStyle w:val="ab"/>
              <w:ind w:firstLineChars="0" w:firstLine="0"/>
            </w:pPr>
            <w:r>
              <w:rPr>
                <w:noProof/>
              </w:rPr>
              <w:drawing>
                <wp:inline distT="0" distB="0" distL="0" distR="0" wp14:anchorId="63345FC6" wp14:editId="6B4B1C8C">
                  <wp:extent cx="2635200" cy="1562420"/>
                  <wp:effectExtent l="0" t="0" r="0" b="0"/>
                  <wp:docPr id="6396825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200" cy="1562420"/>
                          </a:xfrm>
                          <a:prstGeom prst="rect">
                            <a:avLst/>
                          </a:prstGeom>
                          <a:noFill/>
                          <a:ln>
                            <a:noFill/>
                          </a:ln>
                        </pic:spPr>
                      </pic:pic>
                    </a:graphicData>
                  </a:graphic>
                </wp:inline>
              </w:drawing>
            </w:r>
          </w:p>
        </w:tc>
      </w:tr>
      <w:tr w:rsidR="00A944DD" w14:paraId="44D296F3" w14:textId="77777777" w:rsidTr="00A944DD">
        <w:trPr>
          <w:trHeight w:val="548"/>
        </w:trPr>
        <w:tc>
          <w:tcPr>
            <w:tcW w:w="2470" w:type="pct"/>
          </w:tcPr>
          <w:p w14:paraId="1D2DBFEA" w14:textId="05BF41AC" w:rsidR="00A944DD" w:rsidRDefault="00BF6A83" w:rsidP="003619BF">
            <w:pPr>
              <w:pStyle w:val="ab"/>
              <w:ind w:firstLineChars="0" w:firstLine="0"/>
              <w:rPr>
                <w:noProof/>
              </w:rPr>
            </w:pPr>
            <w:r>
              <w:rPr>
                <w:noProof/>
              </w:rPr>
              <w:drawing>
                <wp:inline distT="0" distB="0" distL="0" distR="0" wp14:anchorId="7CA13F1F" wp14:editId="4464EA5A">
                  <wp:extent cx="2635200" cy="1835746"/>
                  <wp:effectExtent l="0" t="0" r="0" b="0"/>
                  <wp:docPr id="17917280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5200" cy="1835746"/>
                          </a:xfrm>
                          <a:prstGeom prst="rect">
                            <a:avLst/>
                          </a:prstGeom>
                          <a:noFill/>
                          <a:ln>
                            <a:noFill/>
                          </a:ln>
                        </pic:spPr>
                      </pic:pic>
                    </a:graphicData>
                  </a:graphic>
                </wp:inline>
              </w:drawing>
            </w:r>
          </w:p>
        </w:tc>
        <w:tc>
          <w:tcPr>
            <w:tcW w:w="2530" w:type="pct"/>
          </w:tcPr>
          <w:p w14:paraId="23B255F9" w14:textId="6A0C9F91" w:rsidR="00BF6A83" w:rsidRDefault="00BF6A83" w:rsidP="00FB749B">
            <w:pPr>
              <w:pStyle w:val="ab"/>
              <w:ind w:firstLineChars="0" w:firstLine="0"/>
              <w:rPr>
                <w:noProof/>
              </w:rPr>
            </w:pPr>
            <w:r>
              <w:rPr>
                <w:noProof/>
              </w:rPr>
              <w:drawing>
                <wp:inline distT="0" distB="0" distL="0" distR="0" wp14:anchorId="3999267B" wp14:editId="109DFA30">
                  <wp:extent cx="2635200" cy="1562420"/>
                  <wp:effectExtent l="0" t="0" r="0" b="0"/>
                  <wp:docPr id="11116030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5200" cy="1562420"/>
                          </a:xfrm>
                          <a:prstGeom prst="rect">
                            <a:avLst/>
                          </a:prstGeom>
                          <a:noFill/>
                          <a:ln>
                            <a:noFill/>
                          </a:ln>
                        </pic:spPr>
                      </pic:pic>
                    </a:graphicData>
                  </a:graphic>
                </wp:inline>
              </w:drawing>
            </w:r>
          </w:p>
          <w:p w14:paraId="7F2836FD" w14:textId="0B98EF6D" w:rsidR="00BF6A83" w:rsidRPr="00BF6A83" w:rsidRDefault="00BF6A83" w:rsidP="00BF6A83">
            <w:pPr>
              <w:tabs>
                <w:tab w:val="left" w:pos="1177"/>
              </w:tabs>
              <w:rPr>
                <w:rFonts w:hint="eastAsia"/>
              </w:rPr>
            </w:pPr>
            <w:r>
              <w:rPr>
                <w:rFonts w:hint="eastAsia"/>
              </w:rPr>
              <w:tab/>
            </w:r>
          </w:p>
        </w:tc>
      </w:tr>
    </w:tbl>
    <w:p w14:paraId="7D6EC155" w14:textId="13061340" w:rsidR="005E1164" w:rsidRPr="005E1164" w:rsidRDefault="005E1164" w:rsidP="003619BF">
      <w:pPr>
        <w:pStyle w:val="ab"/>
        <w:ind w:firstLine="480"/>
      </w:pPr>
      <w:r w:rsidRPr="005E1164">
        <w:rPr>
          <w:rFonts w:hint="eastAsia"/>
        </w:rPr>
        <w:t>首先在小规模数据集验证各个批次校正方法的批次校正能力。</w:t>
      </w:r>
      <w:r w:rsidR="00FB749B" w:rsidRPr="005E1164">
        <w:rPr>
          <w:rFonts w:hint="eastAsia"/>
        </w:rPr>
        <w:t>数据包含</w:t>
      </w:r>
      <w:r w:rsidR="00FB749B" w:rsidRPr="005E1164">
        <w:rPr>
          <w:rFonts w:hint="eastAsia"/>
        </w:rPr>
        <w:t>3</w:t>
      </w:r>
      <w:r w:rsidR="00FB749B" w:rsidRPr="005E1164">
        <w:rPr>
          <w:rFonts w:hint="eastAsia"/>
        </w:rPr>
        <w:t>个批次（</w:t>
      </w:r>
      <w:proofErr w:type="spellStart"/>
      <w:r w:rsidR="00FB749B" w:rsidRPr="005E1164">
        <w:rPr>
          <w:rFonts w:hint="eastAsia"/>
        </w:rPr>
        <w:t>spk</w:t>
      </w:r>
      <w:proofErr w:type="spellEnd"/>
      <w:r w:rsidR="002C2410">
        <w:rPr>
          <w:rFonts w:hint="eastAsia"/>
        </w:rPr>
        <w:t>、</w:t>
      </w:r>
      <w:r w:rsidR="00FB749B" w:rsidRPr="005E1164">
        <w:rPr>
          <w:rFonts w:hint="eastAsia"/>
        </w:rPr>
        <w:t>vis</w:t>
      </w:r>
      <w:r w:rsidR="002C2410">
        <w:rPr>
          <w:rFonts w:hint="eastAsia"/>
        </w:rPr>
        <w:t>、</w:t>
      </w:r>
      <w:proofErr w:type="spellStart"/>
      <w:r w:rsidR="00FB749B" w:rsidRPr="005E1164">
        <w:rPr>
          <w:rFonts w:hint="eastAsia"/>
        </w:rPr>
        <w:t>wal</w:t>
      </w:r>
      <w:proofErr w:type="spellEnd"/>
      <w:r w:rsidR="00FB749B" w:rsidRPr="005E1164">
        <w:rPr>
          <w:rFonts w:hint="eastAsia"/>
        </w:rPr>
        <w:t>）与</w:t>
      </w:r>
      <w:r w:rsidR="00FB749B" w:rsidRPr="005E1164">
        <w:rPr>
          <w:rFonts w:hint="eastAsia"/>
        </w:rPr>
        <w:t>3</w:t>
      </w:r>
      <w:r w:rsidR="00FB749B" w:rsidRPr="005E1164">
        <w:rPr>
          <w:rFonts w:hint="eastAsia"/>
        </w:rPr>
        <w:t>类细胞（</w:t>
      </w:r>
      <w:r w:rsidR="00FB749B" w:rsidRPr="005E1164">
        <w:rPr>
          <w:rFonts w:hint="eastAsia"/>
        </w:rPr>
        <w:t>basal</w:t>
      </w:r>
      <w:r w:rsidR="002C2410">
        <w:rPr>
          <w:rFonts w:hint="eastAsia"/>
        </w:rPr>
        <w:t>、</w:t>
      </w:r>
      <w:proofErr w:type="spellStart"/>
      <w:r w:rsidR="00FB749B" w:rsidRPr="005E1164">
        <w:rPr>
          <w:rFonts w:hint="eastAsia"/>
        </w:rPr>
        <w:t>luminal_mature</w:t>
      </w:r>
      <w:proofErr w:type="spellEnd"/>
      <w:r w:rsidR="002C2410">
        <w:rPr>
          <w:rFonts w:hint="eastAsia"/>
        </w:rPr>
        <w:t>、</w:t>
      </w:r>
      <w:proofErr w:type="spellStart"/>
      <w:r w:rsidR="00FB749B" w:rsidRPr="005E1164">
        <w:rPr>
          <w:rFonts w:hint="eastAsia"/>
        </w:rPr>
        <w:t>luminal_progenitor</w:t>
      </w:r>
      <w:proofErr w:type="spellEnd"/>
      <w:r w:rsidR="00FB749B" w:rsidRPr="005E1164">
        <w:rPr>
          <w:rFonts w:hint="eastAsia"/>
        </w:rPr>
        <w:t>）。</w:t>
      </w:r>
      <w:r w:rsidRPr="005E1164">
        <w:rPr>
          <w:rFonts w:hint="eastAsia"/>
        </w:rPr>
        <w:t>表</w:t>
      </w:r>
      <w:r w:rsidR="00FB749B">
        <w:rPr>
          <w:rFonts w:hint="eastAsia"/>
        </w:rPr>
        <w:t>xxx</w:t>
      </w:r>
      <w:r w:rsidRPr="005E1164">
        <w:rPr>
          <w:rFonts w:hint="eastAsia"/>
        </w:rPr>
        <w:t>中左边的图的不同颜色的点表示来自不同批次的细胞，右边的图的不同颜色的点表示不同类型的细胞。从图中可以直观看出，同一种细胞类型的细胞因为来自不同批次的原因聚成了两个簇。</w:t>
      </w:r>
    </w:p>
    <w:p w14:paraId="625D1D25" w14:textId="31CA799A" w:rsidR="005E1164" w:rsidRPr="005E1164" w:rsidRDefault="005E1164" w:rsidP="002C2410">
      <w:pPr>
        <w:pStyle w:val="ab"/>
        <w:ind w:firstLine="480"/>
      </w:pPr>
      <w:r w:rsidRPr="005E1164">
        <w:rPr>
          <w:rFonts w:hint="eastAsia"/>
        </w:rPr>
        <w:t>数据集选用鼠源乳腺上皮细胞数据集</w:t>
      </w:r>
      <w:r w:rsidRPr="005E1164">
        <w:rPr>
          <w:rFonts w:hint="eastAsia"/>
        </w:rPr>
        <w:t>(</w:t>
      </w:r>
      <w:proofErr w:type="spellStart"/>
      <w:r w:rsidRPr="005E1164">
        <w:rPr>
          <w:rFonts w:hint="eastAsia"/>
        </w:rPr>
        <w:t>bct_raw</w:t>
      </w:r>
      <w:proofErr w:type="spellEnd"/>
      <w:r w:rsidRPr="005E1164">
        <w:rPr>
          <w:rFonts w:hint="eastAsia"/>
        </w:rPr>
        <w:t>)</w:t>
      </w:r>
      <w:r w:rsidRPr="005E1164">
        <w:rPr>
          <w:rFonts w:hint="eastAsia"/>
        </w:rPr>
        <w:t>。使用</w:t>
      </w:r>
      <w:r w:rsidRPr="005E1164">
        <w:rPr>
          <w:rFonts w:hint="eastAsia"/>
        </w:rPr>
        <w:t>UMAP</w:t>
      </w:r>
      <w:r w:rsidRPr="005E1164">
        <w:rPr>
          <w:rFonts w:hint="eastAsia"/>
        </w:rPr>
        <w:t>对经过各个批次校正方法校正之后的数据进行可视化，实验结果如图</w:t>
      </w:r>
      <w:r w:rsidRPr="005E1164">
        <w:rPr>
          <w:rFonts w:hint="eastAsia"/>
        </w:rPr>
        <w:t>xxx</w:t>
      </w:r>
      <w:r w:rsidRPr="005E1164">
        <w:rPr>
          <w:rFonts w:hint="eastAsia"/>
        </w:rPr>
        <w:t>所示。</w:t>
      </w:r>
      <w:r w:rsidRPr="005E1164">
        <w:rPr>
          <w:rFonts w:hint="eastAsia"/>
        </w:rPr>
        <w:t>UMAP</w:t>
      </w:r>
      <w:r w:rsidRPr="005E1164">
        <w:rPr>
          <w:rFonts w:hint="eastAsia"/>
        </w:rPr>
        <w:t>可视化结果表明，除</w:t>
      </w:r>
      <w:proofErr w:type="spellStart"/>
      <w:r w:rsidRPr="005E1164">
        <w:rPr>
          <w:rFonts w:hint="eastAsia"/>
        </w:rPr>
        <w:t>scanorama</w:t>
      </w:r>
      <w:proofErr w:type="spellEnd"/>
      <w:r w:rsidRPr="005E1164">
        <w:rPr>
          <w:rFonts w:hint="eastAsia"/>
        </w:rPr>
        <w:t>外，所有的方法均对鼠源乳腺上皮细胞数据集进行批次校正，并很好的区分了不同的细胞类型。</w:t>
      </w:r>
    </w:p>
    <w:p w14:paraId="4990C316" w14:textId="7442AA3B" w:rsidR="005E1164" w:rsidRPr="005E1164" w:rsidRDefault="005E1164" w:rsidP="003619BF">
      <w:pPr>
        <w:pStyle w:val="ab"/>
        <w:ind w:firstLine="480"/>
      </w:pPr>
      <w:r w:rsidRPr="005E1164">
        <w:rPr>
          <w:rFonts w:hint="eastAsia"/>
        </w:rPr>
        <w:t>未校正（</w:t>
      </w:r>
      <w:r w:rsidRPr="005E1164">
        <w:rPr>
          <w:rFonts w:hint="eastAsia"/>
        </w:rPr>
        <w:t>Uncorrected</w:t>
      </w:r>
      <w:r w:rsidRPr="005E1164">
        <w:rPr>
          <w:rFonts w:hint="eastAsia"/>
        </w:rPr>
        <w:t>）</w:t>
      </w:r>
      <w:r w:rsidR="002C2410">
        <w:rPr>
          <w:rFonts w:hint="eastAsia"/>
        </w:rPr>
        <w:t>的</w:t>
      </w:r>
      <w:r w:rsidRPr="005E1164">
        <w:rPr>
          <w:rFonts w:hint="eastAsia"/>
        </w:rPr>
        <w:t>批次效应非常明显</w:t>
      </w:r>
      <w:r w:rsidR="002C2410">
        <w:rPr>
          <w:rFonts w:hint="eastAsia"/>
        </w:rPr>
        <w:t>——</w:t>
      </w:r>
      <w:r w:rsidRPr="005E1164">
        <w:rPr>
          <w:rFonts w:hint="eastAsia"/>
        </w:rPr>
        <w:t>同一种细胞类型被不同批次切成互不重叠的块；但在每个批次内部，细胞类型本身仍有不错的分离度。也就是说，生物学信号存在，但被批次差异“平移</w:t>
      </w:r>
      <w:r w:rsidR="002C2410">
        <w:rPr>
          <w:rFonts w:hint="eastAsia"/>
        </w:rPr>
        <w:t>、</w:t>
      </w:r>
      <w:r w:rsidRPr="005E1164">
        <w:rPr>
          <w:rFonts w:hint="eastAsia"/>
        </w:rPr>
        <w:t>旋转”后彼此错位。</w:t>
      </w:r>
    </w:p>
    <w:p w14:paraId="5198F2F1" w14:textId="1AB2DFE4" w:rsidR="005E1164" w:rsidRPr="005E1164" w:rsidRDefault="005E1164" w:rsidP="003619BF">
      <w:pPr>
        <w:pStyle w:val="ab"/>
        <w:ind w:firstLine="480"/>
      </w:pPr>
      <w:r w:rsidRPr="005E1164">
        <w:rPr>
          <w:rFonts w:hint="eastAsia"/>
        </w:rPr>
        <w:t>Seurat</w:t>
      </w:r>
      <w:r w:rsidR="002C2410">
        <w:rPr>
          <w:rFonts w:hint="eastAsia"/>
        </w:rPr>
        <w:t>的</w:t>
      </w:r>
      <w:r w:rsidRPr="005E1164">
        <w:rPr>
          <w:rFonts w:hint="eastAsia"/>
        </w:rPr>
        <w:t>批次颜色在</w:t>
      </w:r>
      <w:proofErr w:type="gramStart"/>
      <w:r w:rsidRPr="005E1164">
        <w:rPr>
          <w:rFonts w:hint="eastAsia"/>
        </w:rPr>
        <w:t>各簇内</w:t>
      </w:r>
      <w:proofErr w:type="gramEnd"/>
      <w:r w:rsidRPr="005E1164">
        <w:rPr>
          <w:rFonts w:hint="eastAsia"/>
        </w:rPr>
        <w:t>高度混合，说明对齐充分；同时三类细胞依旧形成清晰的大簇，仅在</w:t>
      </w:r>
      <w:proofErr w:type="spellStart"/>
      <w:r w:rsidRPr="005E1164">
        <w:rPr>
          <w:rFonts w:hint="eastAsia"/>
        </w:rPr>
        <w:t>luminal_mature</w:t>
      </w:r>
      <w:proofErr w:type="spellEnd"/>
      <w:r w:rsidRPr="005E1164">
        <w:rPr>
          <w:rFonts w:hint="eastAsia"/>
        </w:rPr>
        <w:t>与</w:t>
      </w:r>
      <w:proofErr w:type="spellStart"/>
      <w:r w:rsidRPr="005E1164">
        <w:rPr>
          <w:rFonts w:hint="eastAsia"/>
        </w:rPr>
        <w:t>luminal_progenitor</w:t>
      </w:r>
      <w:proofErr w:type="spellEnd"/>
      <w:r w:rsidRPr="005E1164">
        <w:rPr>
          <w:rFonts w:hint="eastAsia"/>
        </w:rPr>
        <w:t>的交界处出现一定“桥接”。整体体现出“批次消除充分、类型保持良好”的理想状态。</w:t>
      </w:r>
    </w:p>
    <w:p w14:paraId="73ACDA1E" w14:textId="5B4400B3" w:rsidR="005E1164" w:rsidRPr="005E1164" w:rsidRDefault="005E1164" w:rsidP="003619BF">
      <w:pPr>
        <w:pStyle w:val="ab"/>
        <w:ind w:firstLine="480"/>
      </w:pPr>
      <w:proofErr w:type="spellStart"/>
      <w:r w:rsidRPr="005E1164">
        <w:rPr>
          <w:rFonts w:hint="eastAsia"/>
        </w:rPr>
        <w:t>Scanorama</w:t>
      </w:r>
      <w:proofErr w:type="spellEnd"/>
      <w:r w:rsidRPr="005E1164">
        <w:rPr>
          <w:rFonts w:hint="eastAsia"/>
        </w:rPr>
        <w:t>相较未校正有改进，但仍残留明显的批次分块，同一类型在不同批次之间没有很好对齐；右图中细胞类型主要在各自批次岛内分离，提示该方法在此数据上对跨批次的全局对齐力度偏弱。</w:t>
      </w:r>
    </w:p>
    <w:p w14:paraId="4938B78B" w14:textId="725342C5" w:rsidR="005E1164" w:rsidRPr="005E1164" w:rsidRDefault="005E1164" w:rsidP="003619BF">
      <w:pPr>
        <w:pStyle w:val="ab"/>
        <w:ind w:firstLine="480"/>
      </w:pPr>
      <w:r w:rsidRPr="005E1164">
        <w:rPr>
          <w:rFonts w:hint="eastAsia"/>
        </w:rPr>
        <w:lastRenderedPageBreak/>
        <w:t>Harmony</w:t>
      </w:r>
      <w:r w:rsidR="002C2410">
        <w:rPr>
          <w:rFonts w:hint="eastAsia"/>
        </w:rPr>
        <w:t>的</w:t>
      </w:r>
      <w:r w:rsidRPr="005E1164">
        <w:rPr>
          <w:rFonts w:hint="eastAsia"/>
        </w:rPr>
        <w:t>批次混合度与</w:t>
      </w:r>
      <w:r w:rsidRPr="005E1164">
        <w:rPr>
          <w:rFonts w:hint="eastAsia"/>
        </w:rPr>
        <w:t>Seurat</w:t>
      </w:r>
      <w:r w:rsidRPr="005E1164">
        <w:rPr>
          <w:rFonts w:hint="eastAsia"/>
        </w:rPr>
        <w:t>相近，颜色</w:t>
      </w:r>
      <w:proofErr w:type="gramStart"/>
      <w:r w:rsidRPr="005E1164">
        <w:rPr>
          <w:rFonts w:hint="eastAsia"/>
        </w:rPr>
        <w:t>在簇内</w:t>
      </w:r>
      <w:proofErr w:type="gramEnd"/>
      <w:r w:rsidRPr="005E1164">
        <w:rPr>
          <w:rFonts w:hint="eastAsia"/>
        </w:rPr>
        <w:t>充分交织；细胞类型也被清楚地区分为几个主簇，说明在强力对齐的同时没有显著“过校正”。从可视化来看，与</w:t>
      </w:r>
      <w:r w:rsidRPr="005E1164">
        <w:rPr>
          <w:rFonts w:hint="eastAsia"/>
        </w:rPr>
        <w:t>Seurat</w:t>
      </w:r>
      <w:r w:rsidRPr="005E1164">
        <w:rPr>
          <w:rFonts w:hint="eastAsia"/>
        </w:rPr>
        <w:t>属于同一梯队的稳健表现。</w:t>
      </w:r>
    </w:p>
    <w:p w14:paraId="1FE63913" w14:textId="4A2DCD99" w:rsidR="005E1164" w:rsidRPr="005E1164" w:rsidRDefault="005E1164" w:rsidP="003619BF">
      <w:pPr>
        <w:pStyle w:val="ab"/>
        <w:ind w:firstLine="480"/>
      </w:pPr>
      <w:proofErr w:type="spellStart"/>
      <w:r w:rsidRPr="005E1164">
        <w:rPr>
          <w:rFonts w:hint="eastAsia"/>
        </w:rPr>
        <w:t>MyModel</w:t>
      </w:r>
      <w:proofErr w:type="spellEnd"/>
      <w:r w:rsidR="002C2410">
        <w:rPr>
          <w:rFonts w:hint="eastAsia"/>
        </w:rPr>
        <w:t>的</w:t>
      </w:r>
      <w:r w:rsidRPr="005E1164">
        <w:rPr>
          <w:rFonts w:hint="eastAsia"/>
        </w:rPr>
        <w:t>整体呈现出较好的折中：批次</w:t>
      </w:r>
      <w:proofErr w:type="gramStart"/>
      <w:r w:rsidRPr="005E1164">
        <w:rPr>
          <w:rFonts w:hint="eastAsia"/>
        </w:rPr>
        <w:t>在簇内</w:t>
      </w:r>
      <w:proofErr w:type="gramEnd"/>
      <w:r w:rsidRPr="005E1164">
        <w:rPr>
          <w:rFonts w:hint="eastAsia"/>
        </w:rPr>
        <w:t>基本混合，仍能看到少量批次偏倚的“尾迹”；三类细胞分离清楚，</w:t>
      </w:r>
      <w:proofErr w:type="gramStart"/>
      <w:r w:rsidRPr="005E1164">
        <w:rPr>
          <w:rFonts w:hint="eastAsia"/>
        </w:rPr>
        <w:t>但簇形较为</w:t>
      </w:r>
      <w:proofErr w:type="gramEnd"/>
      <w:r w:rsidRPr="005E1164">
        <w:rPr>
          <w:rFonts w:hint="eastAsia"/>
        </w:rPr>
        <w:t>疏松，个别</w:t>
      </w:r>
      <w:proofErr w:type="gramStart"/>
      <w:r w:rsidRPr="005E1164">
        <w:rPr>
          <w:rFonts w:hint="eastAsia"/>
        </w:rPr>
        <w:t>簇</w:t>
      </w:r>
      <w:proofErr w:type="gramEnd"/>
      <w:r w:rsidRPr="005E1164">
        <w:rPr>
          <w:rFonts w:hint="eastAsia"/>
        </w:rPr>
        <w:t>之间有细小连接。直观上已接近</w:t>
      </w:r>
      <w:r w:rsidRPr="005E1164">
        <w:rPr>
          <w:rFonts w:hint="eastAsia"/>
        </w:rPr>
        <w:t>Seurat/Harmony</w:t>
      </w:r>
      <w:r w:rsidRPr="005E1164">
        <w:rPr>
          <w:rFonts w:hint="eastAsia"/>
        </w:rPr>
        <w:t>，但还有进一步压缩批次残差与抑制簇间“拉丝”的空间。</w:t>
      </w:r>
    </w:p>
    <w:p w14:paraId="5E283EC1" w14:textId="6B59ABC7" w:rsidR="005E1164" w:rsidRPr="005E1164" w:rsidRDefault="005E1164" w:rsidP="003619BF">
      <w:pPr>
        <w:pStyle w:val="ab"/>
        <w:ind w:firstLine="480"/>
      </w:pPr>
      <w:proofErr w:type="spellStart"/>
      <w:r w:rsidRPr="005E1164">
        <w:rPr>
          <w:rFonts w:hint="eastAsia"/>
        </w:rPr>
        <w:t>scDML</w:t>
      </w:r>
      <w:proofErr w:type="spellEnd"/>
      <w:r w:rsidR="002C2410">
        <w:rPr>
          <w:rFonts w:hint="eastAsia"/>
        </w:rPr>
        <w:t>的</w:t>
      </w:r>
      <w:r w:rsidRPr="005E1164">
        <w:rPr>
          <w:rFonts w:hint="eastAsia"/>
        </w:rPr>
        <w:t>颜色显示各批次已充分混合，但右图中不同细胞类型彼此大幅混杂，整体被压成两个大的连续团块，类型边界不清。这是典型的“过校正</w:t>
      </w:r>
      <w:r w:rsidRPr="005E1164">
        <w:rPr>
          <w:rFonts w:hint="eastAsia"/>
        </w:rPr>
        <w:t>/</w:t>
      </w:r>
      <w:r w:rsidRPr="005E1164">
        <w:rPr>
          <w:rFonts w:hint="eastAsia"/>
        </w:rPr>
        <w:t>过对齐”现象：为了对齐批次，牺牲了生物学异质性，导致下游聚类与标注会变得困难。</w:t>
      </w:r>
    </w:p>
    <w:p w14:paraId="48FC5C70" w14:textId="6C266906" w:rsidR="005E1164" w:rsidRPr="005E1164" w:rsidRDefault="00536680" w:rsidP="003619BF">
      <w:pPr>
        <w:pStyle w:val="ab"/>
        <w:ind w:firstLine="480"/>
      </w:pPr>
      <w:r>
        <w:rPr>
          <w:rFonts w:hint="eastAsia"/>
        </w:rPr>
        <w:t>总的来说，</w:t>
      </w:r>
      <w:r w:rsidR="005E1164" w:rsidRPr="005E1164">
        <w:rPr>
          <w:rFonts w:hint="eastAsia"/>
        </w:rPr>
        <w:t>在这套数据上，</w:t>
      </w:r>
      <w:r w:rsidR="005E1164" w:rsidRPr="005E1164">
        <w:rPr>
          <w:rFonts w:hint="eastAsia"/>
        </w:rPr>
        <w:t>Seurat</w:t>
      </w:r>
      <w:r w:rsidR="005E1164" w:rsidRPr="005E1164">
        <w:rPr>
          <w:rFonts w:hint="eastAsia"/>
        </w:rPr>
        <w:t>与</w:t>
      </w:r>
      <w:r w:rsidR="005E1164" w:rsidRPr="005E1164">
        <w:rPr>
          <w:rFonts w:hint="eastAsia"/>
        </w:rPr>
        <w:t xml:space="preserve">Harmony </w:t>
      </w:r>
      <w:r w:rsidR="005E1164" w:rsidRPr="005E1164">
        <w:rPr>
          <w:rFonts w:hint="eastAsia"/>
        </w:rPr>
        <w:t>表现最平衡</w:t>
      </w:r>
      <w:r>
        <w:rPr>
          <w:rFonts w:hint="eastAsia"/>
        </w:rPr>
        <w:t>，</w:t>
      </w:r>
      <w:r w:rsidR="005E1164" w:rsidRPr="005E1164">
        <w:rPr>
          <w:rFonts w:hint="eastAsia"/>
        </w:rPr>
        <w:t>批次混合高、细胞类型边界清晰；</w:t>
      </w:r>
      <w:proofErr w:type="spellStart"/>
      <w:r w:rsidR="005E1164" w:rsidRPr="005E1164">
        <w:rPr>
          <w:rFonts w:hint="eastAsia"/>
        </w:rPr>
        <w:t>MyModel</w:t>
      </w:r>
      <w:proofErr w:type="spellEnd"/>
      <w:r w:rsidR="005E1164" w:rsidRPr="005E1164">
        <w:rPr>
          <w:rFonts w:hint="eastAsia"/>
        </w:rPr>
        <w:t>次之</w:t>
      </w:r>
      <w:r>
        <w:rPr>
          <w:rFonts w:hint="eastAsia"/>
        </w:rPr>
        <w:t>，存在</w:t>
      </w:r>
      <w:r w:rsidR="005E1164" w:rsidRPr="005E1164">
        <w:rPr>
          <w:rFonts w:hint="eastAsia"/>
        </w:rPr>
        <w:t>轻微批次残留</w:t>
      </w:r>
      <w:proofErr w:type="gramStart"/>
      <w:r w:rsidR="005E1164" w:rsidRPr="005E1164">
        <w:rPr>
          <w:rFonts w:hint="eastAsia"/>
        </w:rPr>
        <w:t>与簇形</w:t>
      </w:r>
      <w:proofErr w:type="gramEnd"/>
      <w:r w:rsidR="005E1164" w:rsidRPr="005E1164">
        <w:rPr>
          <w:rFonts w:hint="eastAsia"/>
        </w:rPr>
        <w:t>疏松；</w:t>
      </w:r>
      <w:proofErr w:type="spellStart"/>
      <w:r w:rsidR="005E1164" w:rsidRPr="005E1164">
        <w:rPr>
          <w:rFonts w:hint="eastAsia"/>
        </w:rPr>
        <w:t>Scanorama</w:t>
      </w:r>
      <w:proofErr w:type="spellEnd"/>
      <w:r w:rsidR="005E1164" w:rsidRPr="005E1164">
        <w:rPr>
          <w:rFonts w:hint="eastAsia"/>
        </w:rPr>
        <w:t>对齐不足；</w:t>
      </w:r>
      <w:proofErr w:type="spellStart"/>
      <w:r w:rsidR="005E1164" w:rsidRPr="005E1164">
        <w:rPr>
          <w:rFonts w:hint="eastAsia"/>
        </w:rPr>
        <w:t>scDML</w:t>
      </w:r>
      <w:proofErr w:type="spellEnd"/>
      <w:r w:rsidR="005E1164" w:rsidRPr="005E1164">
        <w:rPr>
          <w:rFonts w:hint="eastAsia"/>
        </w:rPr>
        <w:t>则出现过校正。若需要一个默认基线用于下游分析与差异表达，建议优先采用</w:t>
      </w:r>
      <w:r w:rsidR="005E1164" w:rsidRPr="005E1164">
        <w:rPr>
          <w:rFonts w:hint="eastAsia"/>
        </w:rPr>
        <w:t>Seurat</w:t>
      </w:r>
      <w:r w:rsidR="005E1164" w:rsidRPr="005E1164">
        <w:rPr>
          <w:rFonts w:hint="eastAsia"/>
        </w:rPr>
        <w:t>或</w:t>
      </w:r>
      <w:r w:rsidR="005E1164" w:rsidRPr="005E1164">
        <w:rPr>
          <w:rFonts w:hint="eastAsia"/>
        </w:rPr>
        <w:t>Harmony</w:t>
      </w:r>
      <w:r w:rsidR="005E1164" w:rsidRPr="005E1164">
        <w:rPr>
          <w:rFonts w:hint="eastAsia"/>
        </w:rPr>
        <w:t>；若使用</w:t>
      </w:r>
      <w:proofErr w:type="spellStart"/>
      <w:r w:rsidR="005E1164" w:rsidRPr="005E1164">
        <w:rPr>
          <w:rFonts w:hint="eastAsia"/>
        </w:rPr>
        <w:t>MyModel</w:t>
      </w:r>
      <w:proofErr w:type="spellEnd"/>
      <w:r w:rsidR="005E1164" w:rsidRPr="005E1164">
        <w:rPr>
          <w:rFonts w:hint="eastAsia"/>
        </w:rPr>
        <w:t>，建议</w:t>
      </w:r>
      <w:proofErr w:type="gramStart"/>
      <w:r w:rsidR="005E1164" w:rsidRPr="005E1164">
        <w:rPr>
          <w:rFonts w:hint="eastAsia"/>
        </w:rPr>
        <w:t>继续调参以</w:t>
      </w:r>
      <w:proofErr w:type="gramEnd"/>
      <w:r w:rsidR="005E1164" w:rsidRPr="005E1164">
        <w:rPr>
          <w:rFonts w:hint="eastAsia"/>
        </w:rPr>
        <w:t>减少批次残留并稳固簇形；如继续尝试</w:t>
      </w:r>
      <w:r w:rsidR="005E1164" w:rsidRPr="005E1164">
        <w:rPr>
          <w:rFonts w:hint="eastAsia"/>
        </w:rPr>
        <w:t xml:space="preserve"> </w:t>
      </w:r>
      <w:proofErr w:type="spellStart"/>
      <w:r w:rsidR="005E1164" w:rsidRPr="005E1164">
        <w:rPr>
          <w:rFonts w:hint="eastAsia"/>
        </w:rPr>
        <w:t>scDML</w:t>
      </w:r>
      <w:proofErr w:type="spellEnd"/>
      <w:r w:rsidR="005E1164" w:rsidRPr="005E1164">
        <w:rPr>
          <w:rFonts w:hint="eastAsia"/>
        </w:rPr>
        <w:t>，应</w:t>
      </w:r>
      <w:r w:rsidR="00AD1D01" w:rsidRPr="005E1164">
        <w:rPr>
          <w:rFonts w:hint="eastAsia"/>
        </w:rPr>
        <w:t>加强同类型拉近</w:t>
      </w:r>
      <w:r w:rsidR="00AD1D01" w:rsidRPr="005E1164">
        <w:rPr>
          <w:rFonts w:hint="eastAsia"/>
        </w:rPr>
        <w:t>/</w:t>
      </w:r>
      <w:r w:rsidR="00AD1D01" w:rsidRPr="005E1164">
        <w:rPr>
          <w:rFonts w:hint="eastAsia"/>
        </w:rPr>
        <w:t>异类型拉远的权重、调小对齐强度或改进</w:t>
      </w:r>
      <w:r w:rsidR="00AD1D01" w:rsidRPr="005E1164">
        <w:rPr>
          <w:rFonts w:hint="eastAsia"/>
        </w:rPr>
        <w:t xml:space="preserve"> triplet </w:t>
      </w:r>
      <w:r w:rsidR="00AD1D01" w:rsidRPr="005E1164">
        <w:rPr>
          <w:rFonts w:hint="eastAsia"/>
        </w:rPr>
        <w:t>采样</w:t>
      </w:r>
      <w:r w:rsidR="00AD1D01">
        <w:rPr>
          <w:rFonts w:hint="eastAsia"/>
        </w:rPr>
        <w:t>来</w:t>
      </w:r>
      <w:r w:rsidR="005E1164" w:rsidRPr="005E1164">
        <w:rPr>
          <w:rFonts w:hint="eastAsia"/>
        </w:rPr>
        <w:t>提高“保留生物学结构”的约束，以避免类型被混合。</w:t>
      </w:r>
    </w:p>
    <w:tbl>
      <w:tblPr>
        <w:tblStyle w:val="a9"/>
        <w:tblW w:w="0" w:type="auto"/>
        <w:tblLook w:val="04A0" w:firstRow="1" w:lastRow="0" w:firstColumn="1" w:lastColumn="0" w:noHBand="0" w:noVBand="1"/>
      </w:tblPr>
      <w:tblGrid>
        <w:gridCol w:w="1829"/>
        <w:gridCol w:w="859"/>
        <w:gridCol w:w="859"/>
        <w:gridCol w:w="1629"/>
        <w:gridCol w:w="1390"/>
        <w:gridCol w:w="859"/>
        <w:gridCol w:w="871"/>
      </w:tblGrid>
      <w:tr w:rsidR="00AD1D01" w:rsidRPr="00AD1D01" w14:paraId="69D7244E" w14:textId="77777777" w:rsidTr="00E66703">
        <w:tc>
          <w:tcPr>
            <w:tcW w:w="974" w:type="dxa"/>
          </w:tcPr>
          <w:p w14:paraId="0975C1AE" w14:textId="77777777" w:rsidR="00AD1D01" w:rsidRPr="00AD1D01" w:rsidRDefault="00AD1D01" w:rsidP="004370BF">
            <w:pPr>
              <w:rPr>
                <w:rFonts w:ascii="Times New Roman" w:eastAsia="宋体" w:hAnsi="Times New Roman"/>
                <w:sz w:val="24"/>
              </w:rPr>
            </w:pPr>
            <w:r w:rsidRPr="00AD1D01">
              <w:rPr>
                <w:rFonts w:ascii="Times New Roman" w:eastAsia="宋体" w:hAnsi="Times New Roman" w:hint="eastAsia"/>
                <w:sz w:val="24"/>
              </w:rPr>
              <w:t>method</w:t>
            </w:r>
          </w:p>
        </w:tc>
        <w:tc>
          <w:tcPr>
            <w:tcW w:w="1203" w:type="dxa"/>
          </w:tcPr>
          <w:p w14:paraId="0593D41B" w14:textId="77777777" w:rsidR="00AD1D01" w:rsidRPr="00AD1D01" w:rsidRDefault="00AD1D01" w:rsidP="004370BF">
            <w:pPr>
              <w:rPr>
                <w:rFonts w:ascii="Times New Roman" w:eastAsia="宋体" w:hAnsi="Times New Roman"/>
                <w:sz w:val="24"/>
              </w:rPr>
            </w:pPr>
            <w:r w:rsidRPr="00AD1D01">
              <w:rPr>
                <w:rFonts w:ascii="Times New Roman" w:eastAsia="宋体" w:hAnsi="Times New Roman" w:hint="eastAsia"/>
                <w:sz w:val="24"/>
              </w:rPr>
              <w:t>ARI</w:t>
            </w:r>
          </w:p>
        </w:tc>
        <w:tc>
          <w:tcPr>
            <w:tcW w:w="1203" w:type="dxa"/>
          </w:tcPr>
          <w:p w14:paraId="133CC383" w14:textId="77777777" w:rsidR="00AD1D01" w:rsidRPr="00AD1D01" w:rsidRDefault="00AD1D01" w:rsidP="004370BF">
            <w:pPr>
              <w:rPr>
                <w:rFonts w:ascii="Times New Roman" w:eastAsia="宋体" w:hAnsi="Times New Roman"/>
                <w:sz w:val="24"/>
              </w:rPr>
            </w:pPr>
            <w:r w:rsidRPr="00AD1D01">
              <w:rPr>
                <w:rFonts w:ascii="Times New Roman" w:eastAsia="宋体" w:hAnsi="Times New Roman" w:hint="eastAsia"/>
                <w:sz w:val="24"/>
              </w:rPr>
              <w:t>NMI</w:t>
            </w:r>
          </w:p>
        </w:tc>
        <w:tc>
          <w:tcPr>
            <w:tcW w:w="1203" w:type="dxa"/>
          </w:tcPr>
          <w:p w14:paraId="1D2538CE" w14:textId="77777777" w:rsidR="00AD1D01" w:rsidRPr="00AD1D01" w:rsidRDefault="00AD1D01" w:rsidP="004370BF">
            <w:pPr>
              <w:rPr>
                <w:rFonts w:ascii="Times New Roman" w:eastAsia="宋体" w:hAnsi="Times New Roman"/>
                <w:sz w:val="24"/>
              </w:rPr>
            </w:pPr>
            <w:proofErr w:type="spellStart"/>
            <w:r w:rsidRPr="00AD1D01">
              <w:rPr>
                <w:rFonts w:ascii="Times New Roman" w:eastAsia="宋体" w:hAnsi="Times New Roman" w:hint="eastAsia"/>
                <w:sz w:val="24"/>
              </w:rPr>
              <w:t>ASW_celltype</w:t>
            </w:r>
            <w:proofErr w:type="spellEnd"/>
          </w:p>
        </w:tc>
        <w:tc>
          <w:tcPr>
            <w:tcW w:w="1255" w:type="dxa"/>
          </w:tcPr>
          <w:p w14:paraId="380103DD" w14:textId="77777777" w:rsidR="00AD1D01" w:rsidRPr="00AD1D01" w:rsidRDefault="00AD1D01" w:rsidP="004370BF">
            <w:pPr>
              <w:rPr>
                <w:rFonts w:ascii="Times New Roman" w:eastAsia="宋体" w:hAnsi="Times New Roman"/>
                <w:sz w:val="24"/>
              </w:rPr>
            </w:pPr>
            <w:proofErr w:type="spellStart"/>
            <w:r w:rsidRPr="00AD1D01">
              <w:rPr>
                <w:rFonts w:ascii="Times New Roman" w:eastAsia="宋体" w:hAnsi="Times New Roman" w:hint="eastAsia"/>
                <w:sz w:val="24"/>
              </w:rPr>
              <w:t>ASW_batch</w:t>
            </w:r>
            <w:proofErr w:type="spellEnd"/>
          </w:p>
        </w:tc>
        <w:tc>
          <w:tcPr>
            <w:tcW w:w="1203" w:type="dxa"/>
          </w:tcPr>
          <w:p w14:paraId="19FE04A3" w14:textId="77777777" w:rsidR="00AD1D01" w:rsidRPr="00AD1D01" w:rsidRDefault="00AD1D01" w:rsidP="004370BF">
            <w:pPr>
              <w:rPr>
                <w:rFonts w:ascii="Times New Roman" w:eastAsia="宋体" w:hAnsi="Times New Roman"/>
                <w:sz w:val="24"/>
              </w:rPr>
            </w:pPr>
            <w:proofErr w:type="spellStart"/>
            <w:r w:rsidRPr="00AD1D01">
              <w:rPr>
                <w:rFonts w:ascii="Times New Roman" w:eastAsia="宋体" w:hAnsi="Times New Roman" w:hint="eastAsia"/>
                <w:sz w:val="24"/>
              </w:rPr>
              <w:t>iLISI</w:t>
            </w:r>
            <w:proofErr w:type="spellEnd"/>
          </w:p>
        </w:tc>
        <w:tc>
          <w:tcPr>
            <w:tcW w:w="1255" w:type="dxa"/>
          </w:tcPr>
          <w:p w14:paraId="4104A267" w14:textId="77777777" w:rsidR="00AD1D01" w:rsidRPr="00AD1D01" w:rsidRDefault="00AD1D01" w:rsidP="004370BF">
            <w:pPr>
              <w:rPr>
                <w:rFonts w:ascii="Times New Roman" w:eastAsia="宋体" w:hAnsi="Times New Roman"/>
                <w:sz w:val="24"/>
              </w:rPr>
            </w:pPr>
            <w:r w:rsidRPr="00AD1D01">
              <w:rPr>
                <w:rFonts w:ascii="Times New Roman" w:eastAsia="宋体" w:hAnsi="Times New Roman" w:hint="eastAsia"/>
                <w:sz w:val="24"/>
              </w:rPr>
              <w:t>KL</w:t>
            </w:r>
          </w:p>
        </w:tc>
      </w:tr>
      <w:tr w:rsidR="00E66703" w:rsidRPr="00AD1D01" w14:paraId="61847515" w14:textId="77777777" w:rsidTr="00E66703">
        <w:tc>
          <w:tcPr>
            <w:tcW w:w="974" w:type="dxa"/>
          </w:tcPr>
          <w:p w14:paraId="7D98AAD6" w14:textId="77777777" w:rsidR="00E66703" w:rsidRPr="00AD1D01" w:rsidRDefault="00E66703" w:rsidP="00E66703">
            <w:pPr>
              <w:rPr>
                <w:rFonts w:ascii="Times New Roman" w:eastAsia="宋体" w:hAnsi="Times New Roman"/>
                <w:sz w:val="24"/>
              </w:rPr>
            </w:pPr>
            <w:proofErr w:type="spellStart"/>
            <w:r w:rsidRPr="00AD1D01">
              <w:rPr>
                <w:rFonts w:ascii="Times New Roman" w:eastAsia="宋体" w:hAnsi="Times New Roman" w:hint="eastAsia"/>
                <w:sz w:val="24"/>
              </w:rPr>
              <w:t>Uncorrect</w:t>
            </w:r>
            <w:proofErr w:type="spellEnd"/>
          </w:p>
        </w:tc>
        <w:tc>
          <w:tcPr>
            <w:tcW w:w="1203" w:type="dxa"/>
            <w:vAlign w:val="center"/>
          </w:tcPr>
          <w:p w14:paraId="64DEC029" w14:textId="1942B293"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0.993 </w:t>
            </w:r>
          </w:p>
        </w:tc>
        <w:tc>
          <w:tcPr>
            <w:tcW w:w="1203" w:type="dxa"/>
            <w:vAlign w:val="center"/>
          </w:tcPr>
          <w:p w14:paraId="507EDECD" w14:textId="0320D005"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0.983 </w:t>
            </w:r>
          </w:p>
        </w:tc>
        <w:tc>
          <w:tcPr>
            <w:tcW w:w="1203" w:type="dxa"/>
            <w:vAlign w:val="center"/>
          </w:tcPr>
          <w:p w14:paraId="2E364C9E" w14:textId="4E00F32B"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0.276 </w:t>
            </w:r>
          </w:p>
        </w:tc>
        <w:tc>
          <w:tcPr>
            <w:tcW w:w="1255" w:type="dxa"/>
            <w:vAlign w:val="center"/>
          </w:tcPr>
          <w:p w14:paraId="742623AF" w14:textId="0D79C9C4"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0.423 </w:t>
            </w:r>
          </w:p>
        </w:tc>
        <w:tc>
          <w:tcPr>
            <w:tcW w:w="1203" w:type="dxa"/>
            <w:vAlign w:val="center"/>
          </w:tcPr>
          <w:p w14:paraId="7633EC0E" w14:textId="2F19291F"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1.037 </w:t>
            </w:r>
          </w:p>
        </w:tc>
        <w:tc>
          <w:tcPr>
            <w:tcW w:w="1255" w:type="dxa"/>
            <w:vAlign w:val="center"/>
          </w:tcPr>
          <w:p w14:paraId="40F3BC1D" w14:textId="2EC4C5B0"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1.061 </w:t>
            </w:r>
          </w:p>
        </w:tc>
      </w:tr>
      <w:tr w:rsidR="00E66703" w:rsidRPr="00AD1D01" w14:paraId="4F5FEFDE" w14:textId="77777777" w:rsidTr="00E66703">
        <w:tc>
          <w:tcPr>
            <w:tcW w:w="974" w:type="dxa"/>
          </w:tcPr>
          <w:p w14:paraId="318C8A96" w14:textId="77777777" w:rsidR="00E66703" w:rsidRPr="00AD1D01" w:rsidRDefault="00E66703" w:rsidP="00E66703">
            <w:pPr>
              <w:rPr>
                <w:rFonts w:ascii="Times New Roman" w:eastAsia="宋体" w:hAnsi="Times New Roman"/>
                <w:sz w:val="24"/>
              </w:rPr>
            </w:pPr>
            <w:proofErr w:type="spellStart"/>
            <w:r w:rsidRPr="00AD1D01">
              <w:rPr>
                <w:rFonts w:ascii="Times New Roman" w:eastAsia="宋体" w:hAnsi="Times New Roman" w:hint="eastAsia"/>
                <w:sz w:val="24"/>
              </w:rPr>
              <w:t>MyModel</w:t>
            </w:r>
            <w:proofErr w:type="spellEnd"/>
          </w:p>
        </w:tc>
        <w:tc>
          <w:tcPr>
            <w:tcW w:w="1203" w:type="dxa"/>
            <w:vAlign w:val="center"/>
          </w:tcPr>
          <w:p w14:paraId="77AD5BCE" w14:textId="40CDA8A0"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0.935 </w:t>
            </w:r>
          </w:p>
        </w:tc>
        <w:tc>
          <w:tcPr>
            <w:tcW w:w="1203" w:type="dxa"/>
            <w:vAlign w:val="center"/>
          </w:tcPr>
          <w:p w14:paraId="50A7DA55" w14:textId="7C1DB324"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0.884 </w:t>
            </w:r>
          </w:p>
        </w:tc>
        <w:tc>
          <w:tcPr>
            <w:tcW w:w="1203" w:type="dxa"/>
            <w:vAlign w:val="center"/>
          </w:tcPr>
          <w:p w14:paraId="526FC951" w14:textId="1A95C863"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0.325 </w:t>
            </w:r>
          </w:p>
        </w:tc>
        <w:tc>
          <w:tcPr>
            <w:tcW w:w="1255" w:type="dxa"/>
            <w:vAlign w:val="center"/>
          </w:tcPr>
          <w:p w14:paraId="258B0B7C" w14:textId="38519B3B"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0.504 </w:t>
            </w:r>
          </w:p>
        </w:tc>
        <w:tc>
          <w:tcPr>
            <w:tcW w:w="1203" w:type="dxa"/>
            <w:vAlign w:val="center"/>
          </w:tcPr>
          <w:p w14:paraId="62444C77" w14:textId="449E27AC"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2.598 </w:t>
            </w:r>
          </w:p>
        </w:tc>
        <w:tc>
          <w:tcPr>
            <w:tcW w:w="1255" w:type="dxa"/>
            <w:vAlign w:val="center"/>
          </w:tcPr>
          <w:p w14:paraId="713668D0" w14:textId="72236670"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0.203 </w:t>
            </w:r>
          </w:p>
        </w:tc>
      </w:tr>
      <w:tr w:rsidR="00E66703" w:rsidRPr="00AD1D01" w14:paraId="10ABDC2B" w14:textId="77777777" w:rsidTr="00E66703">
        <w:tc>
          <w:tcPr>
            <w:tcW w:w="974" w:type="dxa"/>
          </w:tcPr>
          <w:p w14:paraId="2E81FEAD" w14:textId="77777777" w:rsidR="00E66703" w:rsidRPr="00AD1D01" w:rsidRDefault="00E66703" w:rsidP="00E66703">
            <w:pPr>
              <w:rPr>
                <w:rFonts w:ascii="Times New Roman" w:eastAsia="宋体" w:hAnsi="Times New Roman"/>
                <w:sz w:val="24"/>
              </w:rPr>
            </w:pPr>
            <w:r w:rsidRPr="00AD1D01">
              <w:rPr>
                <w:rFonts w:ascii="Times New Roman" w:eastAsia="宋体" w:hAnsi="Times New Roman" w:hint="eastAsia"/>
                <w:sz w:val="24"/>
              </w:rPr>
              <w:t>Harmony</w:t>
            </w:r>
          </w:p>
        </w:tc>
        <w:tc>
          <w:tcPr>
            <w:tcW w:w="1203" w:type="dxa"/>
            <w:vAlign w:val="center"/>
          </w:tcPr>
          <w:p w14:paraId="4C140352" w14:textId="3B370C97"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0.991 </w:t>
            </w:r>
          </w:p>
        </w:tc>
        <w:tc>
          <w:tcPr>
            <w:tcW w:w="1203" w:type="dxa"/>
            <w:vAlign w:val="center"/>
          </w:tcPr>
          <w:p w14:paraId="36D03DC7" w14:textId="4F557231"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0.979 </w:t>
            </w:r>
          </w:p>
        </w:tc>
        <w:tc>
          <w:tcPr>
            <w:tcW w:w="1203" w:type="dxa"/>
            <w:vAlign w:val="center"/>
          </w:tcPr>
          <w:p w14:paraId="6DDEBEBA" w14:textId="5ED38ACF"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0.380 </w:t>
            </w:r>
          </w:p>
        </w:tc>
        <w:tc>
          <w:tcPr>
            <w:tcW w:w="1255" w:type="dxa"/>
            <w:vAlign w:val="center"/>
          </w:tcPr>
          <w:p w14:paraId="1547D1B2" w14:textId="14E9449C"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0.502 </w:t>
            </w:r>
          </w:p>
        </w:tc>
        <w:tc>
          <w:tcPr>
            <w:tcW w:w="1203" w:type="dxa"/>
            <w:vAlign w:val="center"/>
          </w:tcPr>
          <w:p w14:paraId="7F445155" w14:textId="301E6FE0"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2.203 </w:t>
            </w:r>
          </w:p>
        </w:tc>
        <w:tc>
          <w:tcPr>
            <w:tcW w:w="1255" w:type="dxa"/>
            <w:vAlign w:val="center"/>
          </w:tcPr>
          <w:p w14:paraId="7AF12881" w14:textId="6D9B2D72"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0.368 </w:t>
            </w:r>
          </w:p>
        </w:tc>
      </w:tr>
      <w:tr w:rsidR="00E66703" w:rsidRPr="00AD1D01" w14:paraId="7D450B76" w14:textId="77777777" w:rsidTr="00E66703">
        <w:tc>
          <w:tcPr>
            <w:tcW w:w="974" w:type="dxa"/>
          </w:tcPr>
          <w:p w14:paraId="2C2A287A" w14:textId="77777777" w:rsidR="00E66703" w:rsidRPr="00AD1D01" w:rsidRDefault="00E66703" w:rsidP="00E66703">
            <w:pPr>
              <w:rPr>
                <w:rFonts w:ascii="Times New Roman" w:eastAsia="宋体" w:hAnsi="Times New Roman"/>
                <w:sz w:val="24"/>
              </w:rPr>
            </w:pPr>
            <w:proofErr w:type="spellStart"/>
            <w:r w:rsidRPr="00AD1D01">
              <w:rPr>
                <w:rFonts w:ascii="Times New Roman" w:eastAsia="宋体" w:hAnsi="Times New Roman" w:hint="eastAsia"/>
                <w:sz w:val="24"/>
              </w:rPr>
              <w:t>Scanorama</w:t>
            </w:r>
            <w:proofErr w:type="spellEnd"/>
          </w:p>
        </w:tc>
        <w:tc>
          <w:tcPr>
            <w:tcW w:w="1203" w:type="dxa"/>
            <w:vAlign w:val="center"/>
          </w:tcPr>
          <w:p w14:paraId="685F9567" w14:textId="1CD54571"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0.992 </w:t>
            </w:r>
          </w:p>
        </w:tc>
        <w:tc>
          <w:tcPr>
            <w:tcW w:w="1203" w:type="dxa"/>
            <w:vAlign w:val="center"/>
          </w:tcPr>
          <w:p w14:paraId="35F37C64" w14:textId="7165A4E5"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0.981 </w:t>
            </w:r>
          </w:p>
        </w:tc>
        <w:tc>
          <w:tcPr>
            <w:tcW w:w="1203" w:type="dxa"/>
            <w:vAlign w:val="center"/>
          </w:tcPr>
          <w:p w14:paraId="58F7D85A" w14:textId="70C99EB6"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0.334 </w:t>
            </w:r>
          </w:p>
        </w:tc>
        <w:tc>
          <w:tcPr>
            <w:tcW w:w="1255" w:type="dxa"/>
            <w:vAlign w:val="center"/>
          </w:tcPr>
          <w:p w14:paraId="3733CE3C" w14:textId="3AAD5328"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0.427 </w:t>
            </w:r>
          </w:p>
        </w:tc>
        <w:tc>
          <w:tcPr>
            <w:tcW w:w="1203" w:type="dxa"/>
            <w:vAlign w:val="center"/>
          </w:tcPr>
          <w:p w14:paraId="597BAFF5" w14:textId="33B6D8CC"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1.029 </w:t>
            </w:r>
          </w:p>
        </w:tc>
        <w:tc>
          <w:tcPr>
            <w:tcW w:w="1255" w:type="dxa"/>
            <w:vAlign w:val="center"/>
          </w:tcPr>
          <w:p w14:paraId="791A33E0" w14:textId="2BB2B505"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1.066 </w:t>
            </w:r>
          </w:p>
        </w:tc>
      </w:tr>
      <w:tr w:rsidR="00E66703" w:rsidRPr="00AD1D01" w14:paraId="4E43C309" w14:textId="77777777" w:rsidTr="00E66703">
        <w:tc>
          <w:tcPr>
            <w:tcW w:w="974" w:type="dxa"/>
          </w:tcPr>
          <w:p w14:paraId="5CD5AE11" w14:textId="77777777" w:rsidR="00E66703" w:rsidRPr="00AD1D01" w:rsidRDefault="00E66703" w:rsidP="00E66703">
            <w:pPr>
              <w:rPr>
                <w:rFonts w:ascii="Times New Roman" w:eastAsia="宋体" w:hAnsi="Times New Roman"/>
                <w:sz w:val="24"/>
              </w:rPr>
            </w:pPr>
            <w:r w:rsidRPr="00AD1D01">
              <w:rPr>
                <w:rFonts w:ascii="Times New Roman" w:eastAsia="宋体" w:hAnsi="Times New Roman" w:hint="eastAsia"/>
                <w:sz w:val="24"/>
              </w:rPr>
              <w:t>Seurat</w:t>
            </w:r>
          </w:p>
        </w:tc>
        <w:tc>
          <w:tcPr>
            <w:tcW w:w="1203" w:type="dxa"/>
            <w:vAlign w:val="center"/>
          </w:tcPr>
          <w:p w14:paraId="0C83BA4A" w14:textId="3C0E841A"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0.993 </w:t>
            </w:r>
          </w:p>
        </w:tc>
        <w:tc>
          <w:tcPr>
            <w:tcW w:w="1203" w:type="dxa"/>
            <w:vAlign w:val="center"/>
          </w:tcPr>
          <w:p w14:paraId="348E62E1" w14:textId="47F65978"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0.982 </w:t>
            </w:r>
          </w:p>
        </w:tc>
        <w:tc>
          <w:tcPr>
            <w:tcW w:w="1203" w:type="dxa"/>
            <w:vAlign w:val="center"/>
          </w:tcPr>
          <w:p w14:paraId="55741BD7" w14:textId="51040B01"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0.390 </w:t>
            </w:r>
          </w:p>
        </w:tc>
        <w:tc>
          <w:tcPr>
            <w:tcW w:w="1255" w:type="dxa"/>
            <w:vAlign w:val="center"/>
          </w:tcPr>
          <w:p w14:paraId="625CF998" w14:textId="29476901"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0.497 </w:t>
            </w:r>
          </w:p>
        </w:tc>
        <w:tc>
          <w:tcPr>
            <w:tcW w:w="1203" w:type="dxa"/>
            <w:vAlign w:val="center"/>
          </w:tcPr>
          <w:p w14:paraId="23E02B0A" w14:textId="5469F8D0"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1.916 </w:t>
            </w:r>
          </w:p>
        </w:tc>
        <w:tc>
          <w:tcPr>
            <w:tcW w:w="1255" w:type="dxa"/>
            <w:vAlign w:val="center"/>
          </w:tcPr>
          <w:p w14:paraId="69DFEAE8" w14:textId="100F53FA" w:rsidR="00E66703" w:rsidRPr="00AD1D01" w:rsidRDefault="00E66703" w:rsidP="00E66703">
            <w:pPr>
              <w:rPr>
                <w:rFonts w:ascii="Times New Roman" w:eastAsia="宋体" w:hAnsi="Times New Roman"/>
                <w:sz w:val="24"/>
              </w:rPr>
            </w:pPr>
            <w:r>
              <w:rPr>
                <w:rFonts w:ascii="Times New Roman" w:eastAsia="等线" w:hAnsi="Times New Roman" w:cs="Times New Roman"/>
                <w:color w:val="000000"/>
              </w:rPr>
              <w:t xml:space="preserve">0.549 </w:t>
            </w:r>
          </w:p>
        </w:tc>
      </w:tr>
      <w:tr w:rsidR="00AD1D01" w:rsidRPr="00AD1D01" w14:paraId="6D61ECA8" w14:textId="77777777" w:rsidTr="00E66703">
        <w:tc>
          <w:tcPr>
            <w:tcW w:w="974" w:type="dxa"/>
          </w:tcPr>
          <w:p w14:paraId="1CC89D2D" w14:textId="5070221F" w:rsidR="00AD1D01" w:rsidRPr="00AD1D01" w:rsidRDefault="00AD1D01" w:rsidP="004370BF">
            <w:pPr>
              <w:rPr>
                <w:rFonts w:ascii="Times New Roman" w:eastAsia="宋体" w:hAnsi="Times New Roman"/>
                <w:sz w:val="24"/>
              </w:rPr>
            </w:pPr>
            <w:proofErr w:type="spellStart"/>
            <w:r w:rsidRPr="005E1164">
              <w:rPr>
                <w:rFonts w:ascii="Times New Roman" w:eastAsia="宋体" w:hAnsi="Times New Roman" w:hint="eastAsia"/>
                <w:sz w:val="24"/>
              </w:rPr>
              <w:t>scDML</w:t>
            </w:r>
            <w:proofErr w:type="spellEnd"/>
            <w:r w:rsidRPr="005E1164">
              <w:rPr>
                <w:rFonts w:ascii="Times New Roman" w:eastAsia="宋体" w:hAnsi="Times New Roman" w:hint="eastAsia"/>
                <w:sz w:val="24"/>
              </w:rPr>
              <w:t>(</w:t>
            </w:r>
            <w:proofErr w:type="spellStart"/>
            <w:r w:rsidRPr="005E1164">
              <w:rPr>
                <w:rFonts w:ascii="Times New Roman" w:eastAsia="宋体" w:hAnsi="Times New Roman" w:hint="eastAsia"/>
                <w:sz w:val="24"/>
              </w:rPr>
              <w:t>louvain</w:t>
            </w:r>
            <w:proofErr w:type="spellEnd"/>
            <w:r w:rsidRPr="005E1164">
              <w:rPr>
                <w:rFonts w:ascii="Times New Roman" w:eastAsia="宋体" w:hAnsi="Times New Roman" w:hint="eastAsia"/>
                <w:sz w:val="24"/>
              </w:rPr>
              <w:t>)</w:t>
            </w:r>
          </w:p>
        </w:tc>
        <w:tc>
          <w:tcPr>
            <w:tcW w:w="1203" w:type="dxa"/>
          </w:tcPr>
          <w:p w14:paraId="574275E1" w14:textId="6AE04F0A" w:rsidR="00AD1D01" w:rsidRPr="00AD1D01" w:rsidRDefault="00AD1D01" w:rsidP="004370BF">
            <w:pPr>
              <w:rPr>
                <w:rFonts w:ascii="Times New Roman" w:eastAsia="宋体" w:hAnsi="Times New Roman"/>
                <w:sz w:val="24"/>
              </w:rPr>
            </w:pPr>
            <w:r w:rsidRPr="005E1164">
              <w:rPr>
                <w:rFonts w:ascii="Times New Roman" w:eastAsia="宋体" w:hAnsi="Times New Roman" w:hint="eastAsia"/>
                <w:sz w:val="24"/>
              </w:rPr>
              <w:t>0.987</w:t>
            </w:r>
          </w:p>
        </w:tc>
        <w:tc>
          <w:tcPr>
            <w:tcW w:w="1203" w:type="dxa"/>
          </w:tcPr>
          <w:p w14:paraId="2BB10ADC" w14:textId="0D7A961B" w:rsidR="00AD1D01" w:rsidRPr="00AD1D01" w:rsidRDefault="00AD1D01" w:rsidP="004370BF">
            <w:pPr>
              <w:rPr>
                <w:rFonts w:ascii="Times New Roman" w:eastAsia="宋体" w:hAnsi="Times New Roman"/>
                <w:sz w:val="24"/>
              </w:rPr>
            </w:pPr>
            <w:r w:rsidRPr="005E1164">
              <w:rPr>
                <w:rFonts w:ascii="Times New Roman" w:eastAsia="宋体" w:hAnsi="Times New Roman" w:hint="eastAsia"/>
                <w:sz w:val="24"/>
              </w:rPr>
              <w:t>0.972</w:t>
            </w:r>
          </w:p>
        </w:tc>
        <w:tc>
          <w:tcPr>
            <w:tcW w:w="1203" w:type="dxa"/>
          </w:tcPr>
          <w:p w14:paraId="41FA76C2" w14:textId="306A8E79" w:rsidR="00AD1D01" w:rsidRPr="00AD1D01" w:rsidRDefault="00AD1D01" w:rsidP="004370BF">
            <w:pPr>
              <w:rPr>
                <w:rFonts w:ascii="Times New Roman" w:eastAsia="宋体" w:hAnsi="Times New Roman"/>
                <w:sz w:val="24"/>
              </w:rPr>
            </w:pPr>
            <w:r w:rsidRPr="005E1164">
              <w:rPr>
                <w:rFonts w:ascii="Times New Roman" w:eastAsia="宋体" w:hAnsi="Times New Roman" w:hint="eastAsia"/>
                <w:sz w:val="24"/>
              </w:rPr>
              <w:t>0.920</w:t>
            </w:r>
          </w:p>
        </w:tc>
        <w:tc>
          <w:tcPr>
            <w:tcW w:w="1255" w:type="dxa"/>
          </w:tcPr>
          <w:p w14:paraId="40AACC57" w14:textId="69976ED2" w:rsidR="00AD1D01" w:rsidRPr="00AD1D01" w:rsidRDefault="00AD1D01" w:rsidP="004370BF">
            <w:pPr>
              <w:rPr>
                <w:rFonts w:ascii="Times New Roman" w:eastAsia="宋体" w:hAnsi="Times New Roman"/>
                <w:sz w:val="24"/>
              </w:rPr>
            </w:pPr>
            <w:r w:rsidRPr="005E1164">
              <w:rPr>
                <w:rFonts w:ascii="Times New Roman" w:eastAsia="宋体" w:hAnsi="Times New Roman" w:hint="eastAsia"/>
                <w:sz w:val="24"/>
              </w:rPr>
              <w:t>0.854</w:t>
            </w:r>
          </w:p>
        </w:tc>
        <w:tc>
          <w:tcPr>
            <w:tcW w:w="1203" w:type="dxa"/>
          </w:tcPr>
          <w:p w14:paraId="736DF39A" w14:textId="612D9281" w:rsidR="00AD1D01" w:rsidRPr="00AD1D01" w:rsidRDefault="00AD1D01" w:rsidP="004370BF">
            <w:pPr>
              <w:rPr>
                <w:rFonts w:ascii="Times New Roman" w:eastAsia="宋体" w:hAnsi="Times New Roman"/>
                <w:sz w:val="24"/>
              </w:rPr>
            </w:pPr>
            <w:r w:rsidRPr="005E1164">
              <w:rPr>
                <w:rFonts w:ascii="Times New Roman" w:eastAsia="宋体" w:hAnsi="Times New Roman" w:hint="eastAsia"/>
                <w:sz w:val="24"/>
              </w:rPr>
              <w:t>1.752</w:t>
            </w:r>
          </w:p>
        </w:tc>
        <w:tc>
          <w:tcPr>
            <w:tcW w:w="1255" w:type="dxa"/>
          </w:tcPr>
          <w:p w14:paraId="5C275E85" w14:textId="21AED379" w:rsidR="00AD1D01" w:rsidRPr="00AD1D01" w:rsidRDefault="00AD1D01" w:rsidP="004370BF">
            <w:pPr>
              <w:rPr>
                <w:rFonts w:ascii="Times New Roman" w:eastAsia="宋体" w:hAnsi="Times New Roman"/>
                <w:sz w:val="24"/>
              </w:rPr>
            </w:pPr>
            <w:r w:rsidRPr="005E1164">
              <w:rPr>
                <w:rFonts w:ascii="Times New Roman" w:eastAsia="宋体" w:hAnsi="Times New Roman" w:hint="eastAsia"/>
                <w:sz w:val="24"/>
              </w:rPr>
              <w:t>0.690</w:t>
            </w:r>
          </w:p>
        </w:tc>
      </w:tr>
    </w:tbl>
    <w:p w14:paraId="1875FB7B" w14:textId="2CE73AA4" w:rsidR="005E1164" w:rsidRPr="005E1164" w:rsidRDefault="0075238E" w:rsidP="0075238E">
      <w:pPr>
        <w:pStyle w:val="ab"/>
        <w:ind w:firstLine="480"/>
      </w:pPr>
      <w:r>
        <w:rPr>
          <w:rFonts w:hint="eastAsia"/>
        </w:rPr>
        <w:t>表</w:t>
      </w:r>
      <w:r>
        <w:rPr>
          <w:rFonts w:hint="eastAsia"/>
        </w:rPr>
        <w:t>xxx</w:t>
      </w:r>
      <w:r>
        <w:rPr>
          <w:rFonts w:hint="eastAsia"/>
        </w:rPr>
        <w:t>是各项数值指标。</w:t>
      </w:r>
      <w:r w:rsidR="005E1164" w:rsidRPr="005E1164">
        <w:rPr>
          <w:rFonts w:hint="eastAsia"/>
        </w:rPr>
        <w:t>ARI</w:t>
      </w:r>
      <w:r>
        <w:rPr>
          <w:rFonts w:hint="eastAsia"/>
        </w:rPr>
        <w:t>、</w:t>
      </w:r>
      <w:r w:rsidR="005E1164" w:rsidRPr="005E1164">
        <w:rPr>
          <w:rFonts w:hint="eastAsia"/>
        </w:rPr>
        <w:t>NMI</w:t>
      </w:r>
      <w:r w:rsidR="005E1164" w:rsidRPr="005E1164">
        <w:rPr>
          <w:rFonts w:hint="eastAsia"/>
        </w:rPr>
        <w:t>与</w:t>
      </w:r>
      <w:proofErr w:type="spellStart"/>
      <w:r w:rsidR="005E1164" w:rsidRPr="005E1164">
        <w:rPr>
          <w:rFonts w:hint="eastAsia"/>
        </w:rPr>
        <w:t>ASW_celltype</w:t>
      </w:r>
      <w:proofErr w:type="spellEnd"/>
      <w:r w:rsidR="005E1164" w:rsidRPr="005E1164">
        <w:rPr>
          <w:rFonts w:hint="eastAsia"/>
        </w:rPr>
        <w:t>衡量“保留生物学结构”，</w:t>
      </w:r>
      <w:proofErr w:type="spellStart"/>
      <w:r w:rsidR="005E1164" w:rsidRPr="005E1164">
        <w:rPr>
          <w:rFonts w:hint="eastAsia"/>
        </w:rPr>
        <w:t>ASW_batch</w:t>
      </w:r>
      <w:proofErr w:type="spellEnd"/>
      <w:r>
        <w:rPr>
          <w:rFonts w:hint="eastAsia"/>
        </w:rPr>
        <w:t>、</w:t>
      </w:r>
      <w:proofErr w:type="spellStart"/>
      <w:r w:rsidR="005E1164" w:rsidRPr="005E1164">
        <w:rPr>
          <w:rFonts w:hint="eastAsia"/>
        </w:rPr>
        <w:t>iLISI</w:t>
      </w:r>
      <w:proofErr w:type="spellEnd"/>
      <w:r>
        <w:rPr>
          <w:rFonts w:hint="eastAsia"/>
        </w:rPr>
        <w:t>、</w:t>
      </w:r>
      <w:r w:rsidR="005E1164" w:rsidRPr="005E1164">
        <w:rPr>
          <w:rFonts w:hint="eastAsia"/>
        </w:rPr>
        <w:t>KL</w:t>
      </w:r>
      <w:r w:rsidR="005E1164" w:rsidRPr="005E1164">
        <w:rPr>
          <w:rFonts w:hint="eastAsia"/>
        </w:rPr>
        <w:t>衡量“批次混合”，其中</w:t>
      </w:r>
      <w:r w:rsidR="005E1164" w:rsidRPr="005E1164">
        <w:rPr>
          <w:rFonts w:hint="eastAsia"/>
        </w:rPr>
        <w:t>ASW</w:t>
      </w:r>
      <w:r w:rsidR="005E1164" w:rsidRPr="005E1164">
        <w:rPr>
          <w:rFonts w:hint="eastAsia"/>
        </w:rPr>
        <w:t>、</w:t>
      </w:r>
      <w:proofErr w:type="spellStart"/>
      <w:r w:rsidR="005E1164" w:rsidRPr="005E1164">
        <w:rPr>
          <w:rFonts w:hint="eastAsia"/>
        </w:rPr>
        <w:t>iLISI</w:t>
      </w:r>
      <w:proofErr w:type="spellEnd"/>
      <w:r w:rsidR="005E1164" w:rsidRPr="005E1164">
        <w:rPr>
          <w:rFonts w:hint="eastAsia"/>
        </w:rPr>
        <w:t>越大越好</w:t>
      </w:r>
      <w:r>
        <w:rPr>
          <w:rFonts w:hint="eastAsia"/>
        </w:rPr>
        <w:t>，</w:t>
      </w:r>
      <w:r w:rsidR="005E1164" w:rsidRPr="005E1164">
        <w:rPr>
          <w:rFonts w:hint="eastAsia"/>
        </w:rPr>
        <w:t>KL</w:t>
      </w:r>
      <w:r w:rsidR="005E1164" w:rsidRPr="005E1164">
        <w:rPr>
          <w:rFonts w:hint="eastAsia"/>
        </w:rPr>
        <w:t>越小越好。</w:t>
      </w:r>
    </w:p>
    <w:p w14:paraId="013D5B94" w14:textId="150824A5" w:rsidR="005E1164" w:rsidRPr="005E1164" w:rsidRDefault="005E1164" w:rsidP="0075238E">
      <w:pPr>
        <w:pStyle w:val="ab"/>
        <w:ind w:firstLine="480"/>
      </w:pPr>
      <w:r w:rsidRPr="005E1164">
        <w:rPr>
          <w:rFonts w:hint="eastAsia"/>
        </w:rPr>
        <w:t>未校正（</w:t>
      </w:r>
      <w:proofErr w:type="spellStart"/>
      <w:r w:rsidRPr="005E1164">
        <w:rPr>
          <w:rFonts w:hint="eastAsia"/>
        </w:rPr>
        <w:t>Uncorrect</w:t>
      </w:r>
      <w:proofErr w:type="spellEnd"/>
      <w:r w:rsidRPr="005E1164">
        <w:rPr>
          <w:rFonts w:hint="eastAsia"/>
        </w:rPr>
        <w:t>）首先给出几乎满分的</w:t>
      </w:r>
      <w:r w:rsidRPr="005E1164">
        <w:rPr>
          <w:rFonts w:hint="eastAsia"/>
        </w:rPr>
        <w:t>ARI/NMI</w:t>
      </w:r>
      <w:r w:rsidRPr="005E1164">
        <w:rPr>
          <w:rFonts w:hint="eastAsia"/>
        </w:rPr>
        <w:t>（</w:t>
      </w:r>
      <w:r w:rsidRPr="005E1164">
        <w:rPr>
          <w:rFonts w:hint="eastAsia"/>
        </w:rPr>
        <w:t>0.993/0.983</w:t>
      </w:r>
      <w:r w:rsidRPr="005E1164">
        <w:rPr>
          <w:rFonts w:hint="eastAsia"/>
        </w:rPr>
        <w:t>），说明同一批次内的三类细胞本身分得很清；但</w:t>
      </w:r>
      <w:proofErr w:type="spellStart"/>
      <w:r w:rsidRPr="005E1164">
        <w:rPr>
          <w:rFonts w:hint="eastAsia"/>
        </w:rPr>
        <w:t>iLISI</w:t>
      </w:r>
      <w:proofErr w:type="spellEnd"/>
      <w:r w:rsidRPr="005E1164">
        <w:rPr>
          <w:rFonts w:hint="eastAsia"/>
        </w:rPr>
        <w:t>≈</w:t>
      </w:r>
      <w:r w:rsidRPr="005E1164">
        <w:rPr>
          <w:rFonts w:hint="eastAsia"/>
        </w:rPr>
        <w:t>1.04</w:t>
      </w:r>
      <w:r w:rsidRPr="005E1164">
        <w:rPr>
          <w:rFonts w:hint="eastAsia"/>
        </w:rPr>
        <w:t>、</w:t>
      </w:r>
      <w:proofErr w:type="spellStart"/>
      <w:r w:rsidRPr="005E1164">
        <w:rPr>
          <w:rFonts w:hint="eastAsia"/>
        </w:rPr>
        <w:t>ASW_batch</w:t>
      </w:r>
      <w:proofErr w:type="spellEnd"/>
      <w:r w:rsidRPr="005E1164">
        <w:rPr>
          <w:rFonts w:hint="eastAsia"/>
        </w:rPr>
        <w:t>≈</w:t>
      </w:r>
      <w:r w:rsidRPr="005E1164">
        <w:rPr>
          <w:rFonts w:hint="eastAsia"/>
        </w:rPr>
        <w:t>0.42</w:t>
      </w:r>
      <w:r w:rsidRPr="005E1164">
        <w:rPr>
          <w:rFonts w:hint="eastAsia"/>
        </w:rPr>
        <w:t>且</w:t>
      </w:r>
      <w:r w:rsidRPr="005E1164">
        <w:rPr>
          <w:rFonts w:hint="eastAsia"/>
        </w:rPr>
        <w:t>KL</w:t>
      </w:r>
      <w:r w:rsidRPr="005E1164">
        <w:rPr>
          <w:rFonts w:hint="eastAsia"/>
        </w:rPr>
        <w:t>≈</w:t>
      </w:r>
      <w:r w:rsidRPr="005E1164">
        <w:rPr>
          <w:rFonts w:hint="eastAsia"/>
        </w:rPr>
        <w:t>1.06</w:t>
      </w:r>
      <w:r w:rsidRPr="005E1164">
        <w:rPr>
          <w:rFonts w:hint="eastAsia"/>
        </w:rPr>
        <w:t>，说明不同批次几乎没有对齐——即“类型清晰但跨批次错位”。这与未校正</w:t>
      </w:r>
      <w:r w:rsidRPr="005E1164">
        <w:rPr>
          <w:rFonts w:hint="eastAsia"/>
        </w:rPr>
        <w:t>UMAP</w:t>
      </w:r>
      <w:r w:rsidRPr="005E1164">
        <w:rPr>
          <w:rFonts w:hint="eastAsia"/>
        </w:rPr>
        <w:t>的“同类型被分成多个批次”一致，因此单看</w:t>
      </w:r>
      <w:r w:rsidRPr="005E1164">
        <w:rPr>
          <w:rFonts w:hint="eastAsia"/>
        </w:rPr>
        <w:t>ARI</w:t>
      </w:r>
      <w:r w:rsidR="0075238E">
        <w:rPr>
          <w:rFonts w:hint="eastAsia"/>
        </w:rPr>
        <w:t>、</w:t>
      </w:r>
      <w:r w:rsidRPr="005E1164">
        <w:rPr>
          <w:rFonts w:hint="eastAsia"/>
        </w:rPr>
        <w:t>NMI</w:t>
      </w:r>
      <w:r w:rsidRPr="005E1164">
        <w:rPr>
          <w:rFonts w:hint="eastAsia"/>
        </w:rPr>
        <w:t>会被误导。</w:t>
      </w:r>
    </w:p>
    <w:p w14:paraId="29EEF197" w14:textId="6729D4E4" w:rsidR="005E1164" w:rsidRPr="005E1164" w:rsidRDefault="005E1164" w:rsidP="0075238E">
      <w:pPr>
        <w:pStyle w:val="ab"/>
        <w:ind w:firstLine="480"/>
      </w:pPr>
      <w:r w:rsidRPr="005E1164">
        <w:rPr>
          <w:rFonts w:hint="eastAsia"/>
        </w:rPr>
        <w:t>Seurat</w:t>
      </w:r>
      <w:r w:rsidRPr="005E1164">
        <w:rPr>
          <w:rFonts w:hint="eastAsia"/>
        </w:rPr>
        <w:t>在“保存生物特征”上最好（</w:t>
      </w:r>
      <w:proofErr w:type="spellStart"/>
      <w:r w:rsidRPr="005E1164">
        <w:rPr>
          <w:rFonts w:hint="eastAsia"/>
        </w:rPr>
        <w:t>ASW_celltype</w:t>
      </w:r>
      <w:proofErr w:type="spellEnd"/>
      <w:r w:rsidRPr="005E1164">
        <w:rPr>
          <w:rFonts w:hint="eastAsia"/>
        </w:rPr>
        <w:t>=0.390</w:t>
      </w:r>
      <w:r w:rsidRPr="005E1164">
        <w:rPr>
          <w:rFonts w:hint="eastAsia"/>
        </w:rPr>
        <w:t>为各法最高，</w:t>
      </w:r>
      <w:r w:rsidRPr="005E1164">
        <w:rPr>
          <w:rFonts w:hint="eastAsia"/>
        </w:rPr>
        <w:t>ARI/NMI</w:t>
      </w:r>
      <w:r w:rsidRPr="005E1164">
        <w:rPr>
          <w:rFonts w:hint="eastAsia"/>
        </w:rPr>
        <w:t>≈</w:t>
      </w:r>
      <w:r w:rsidRPr="005E1164">
        <w:rPr>
          <w:rFonts w:hint="eastAsia"/>
        </w:rPr>
        <w:t>0.993/0.982</w:t>
      </w:r>
      <w:r w:rsidRPr="005E1164">
        <w:rPr>
          <w:rFonts w:hint="eastAsia"/>
        </w:rPr>
        <w:t>几乎与未校正持平），同时也实现了较好的批次对齐（</w:t>
      </w:r>
      <w:proofErr w:type="spellStart"/>
      <w:r w:rsidRPr="005E1164">
        <w:rPr>
          <w:rFonts w:hint="eastAsia"/>
        </w:rPr>
        <w:t>ASW_batch</w:t>
      </w:r>
      <w:proofErr w:type="spellEnd"/>
      <w:r w:rsidRPr="005E1164">
        <w:rPr>
          <w:rFonts w:hint="eastAsia"/>
        </w:rPr>
        <w:t>≈</w:t>
      </w:r>
      <w:r w:rsidRPr="005E1164">
        <w:rPr>
          <w:rFonts w:hint="eastAsia"/>
        </w:rPr>
        <w:t>0.497</w:t>
      </w:r>
      <w:r w:rsidRPr="005E1164">
        <w:rPr>
          <w:rFonts w:hint="eastAsia"/>
        </w:rPr>
        <w:t>，</w:t>
      </w:r>
      <w:proofErr w:type="spellStart"/>
      <w:r w:rsidRPr="005E1164">
        <w:rPr>
          <w:rFonts w:hint="eastAsia"/>
        </w:rPr>
        <w:t>iLISI</w:t>
      </w:r>
      <w:proofErr w:type="spellEnd"/>
      <w:r w:rsidRPr="005E1164">
        <w:rPr>
          <w:rFonts w:hint="eastAsia"/>
        </w:rPr>
        <w:t>≈</w:t>
      </w:r>
      <w:r w:rsidRPr="005E1164">
        <w:rPr>
          <w:rFonts w:hint="eastAsia"/>
        </w:rPr>
        <w:t>1.92</w:t>
      </w:r>
      <w:r w:rsidRPr="005E1164">
        <w:rPr>
          <w:rFonts w:hint="eastAsia"/>
        </w:rPr>
        <w:t>，</w:t>
      </w:r>
      <w:r w:rsidRPr="005E1164">
        <w:rPr>
          <w:rFonts w:hint="eastAsia"/>
        </w:rPr>
        <w:t>KL</w:t>
      </w:r>
      <w:r w:rsidRPr="005E1164">
        <w:rPr>
          <w:rFonts w:hint="eastAsia"/>
        </w:rPr>
        <w:t>≈</w:t>
      </w:r>
      <w:r w:rsidRPr="005E1164">
        <w:rPr>
          <w:rFonts w:hint="eastAsia"/>
        </w:rPr>
        <w:t>0.55</w:t>
      </w:r>
      <w:r w:rsidRPr="005E1164">
        <w:rPr>
          <w:rFonts w:hint="eastAsia"/>
        </w:rPr>
        <w:t>）。整体呈现类型边界清晰</w:t>
      </w:r>
      <w:r w:rsidR="007463D2">
        <w:rPr>
          <w:rFonts w:hint="eastAsia"/>
        </w:rPr>
        <w:t>、</w:t>
      </w:r>
      <w:r w:rsidRPr="005E1164">
        <w:rPr>
          <w:rFonts w:hint="eastAsia"/>
        </w:rPr>
        <w:t>批次已混合，适合作为稳健批次校正方法。</w:t>
      </w:r>
    </w:p>
    <w:p w14:paraId="4EB709DE" w14:textId="30ADBC59" w:rsidR="005E1164" w:rsidRPr="005E1164" w:rsidRDefault="005E1164" w:rsidP="0075238E">
      <w:pPr>
        <w:pStyle w:val="ab"/>
        <w:ind w:firstLine="480"/>
      </w:pPr>
      <w:r w:rsidRPr="005E1164">
        <w:rPr>
          <w:rFonts w:hint="eastAsia"/>
        </w:rPr>
        <w:lastRenderedPageBreak/>
        <w:t>Harmony</w:t>
      </w:r>
      <w:r w:rsidRPr="005E1164">
        <w:rPr>
          <w:rFonts w:hint="eastAsia"/>
        </w:rPr>
        <w:t>与</w:t>
      </w:r>
      <w:r w:rsidRPr="005E1164">
        <w:rPr>
          <w:rFonts w:hint="eastAsia"/>
        </w:rPr>
        <w:t>Seurat</w:t>
      </w:r>
      <w:r w:rsidRPr="005E1164">
        <w:rPr>
          <w:rFonts w:hint="eastAsia"/>
        </w:rPr>
        <w:t>处于同一梯队</w:t>
      </w:r>
      <w:r w:rsidR="007463D2">
        <w:rPr>
          <w:rFonts w:hint="eastAsia"/>
        </w:rPr>
        <w:t>，</w:t>
      </w:r>
      <w:r w:rsidRPr="005E1164">
        <w:rPr>
          <w:rFonts w:hint="eastAsia"/>
        </w:rPr>
        <w:t>ARI/NMI</w:t>
      </w:r>
      <w:r w:rsidRPr="005E1164">
        <w:rPr>
          <w:rFonts w:hint="eastAsia"/>
        </w:rPr>
        <w:t>≈</w:t>
      </w:r>
      <w:r w:rsidRPr="005E1164">
        <w:rPr>
          <w:rFonts w:hint="eastAsia"/>
        </w:rPr>
        <w:t>0.991/0.979</w:t>
      </w:r>
      <w:r w:rsidRPr="005E1164">
        <w:rPr>
          <w:rFonts w:hint="eastAsia"/>
        </w:rPr>
        <w:t>、</w:t>
      </w:r>
      <w:proofErr w:type="spellStart"/>
      <w:r w:rsidRPr="005E1164">
        <w:rPr>
          <w:rFonts w:hint="eastAsia"/>
        </w:rPr>
        <w:t>ASW_celltype</w:t>
      </w:r>
      <w:proofErr w:type="spellEnd"/>
      <w:r w:rsidRPr="005E1164">
        <w:rPr>
          <w:rFonts w:hint="eastAsia"/>
        </w:rPr>
        <w:t>=0.380</w:t>
      </w:r>
      <w:r w:rsidRPr="005E1164">
        <w:rPr>
          <w:rFonts w:hint="eastAsia"/>
        </w:rPr>
        <w:t>，且在批次混合上略胜（</w:t>
      </w:r>
      <w:proofErr w:type="spellStart"/>
      <w:r w:rsidRPr="005E1164">
        <w:rPr>
          <w:rFonts w:hint="eastAsia"/>
        </w:rPr>
        <w:t>ASW_batch</w:t>
      </w:r>
      <w:proofErr w:type="spellEnd"/>
      <w:r w:rsidRPr="005E1164">
        <w:rPr>
          <w:rFonts w:hint="eastAsia"/>
        </w:rPr>
        <w:t>≈</w:t>
      </w:r>
      <w:r w:rsidRPr="005E1164">
        <w:rPr>
          <w:rFonts w:hint="eastAsia"/>
        </w:rPr>
        <w:t>0.502</w:t>
      </w:r>
      <w:r w:rsidRPr="005E1164">
        <w:rPr>
          <w:rFonts w:hint="eastAsia"/>
        </w:rPr>
        <w:t>、</w:t>
      </w:r>
      <w:proofErr w:type="spellStart"/>
      <w:r w:rsidRPr="005E1164">
        <w:rPr>
          <w:rFonts w:hint="eastAsia"/>
        </w:rPr>
        <w:t>iLISI</w:t>
      </w:r>
      <w:proofErr w:type="spellEnd"/>
      <w:r w:rsidRPr="005E1164">
        <w:rPr>
          <w:rFonts w:hint="eastAsia"/>
        </w:rPr>
        <w:t>≈</w:t>
      </w:r>
      <w:r w:rsidRPr="005E1164">
        <w:rPr>
          <w:rFonts w:hint="eastAsia"/>
        </w:rPr>
        <w:t>2.20</w:t>
      </w:r>
      <w:r w:rsidRPr="005E1164">
        <w:rPr>
          <w:rFonts w:hint="eastAsia"/>
        </w:rPr>
        <w:t>、</w:t>
      </w:r>
      <w:r w:rsidRPr="005E1164">
        <w:rPr>
          <w:rFonts w:hint="eastAsia"/>
        </w:rPr>
        <w:t>KL</w:t>
      </w:r>
      <w:r w:rsidRPr="005E1164">
        <w:rPr>
          <w:rFonts w:hint="eastAsia"/>
        </w:rPr>
        <w:t>≈</w:t>
      </w:r>
      <w:r w:rsidRPr="005E1164">
        <w:rPr>
          <w:rFonts w:hint="eastAsia"/>
        </w:rPr>
        <w:t>0.37</w:t>
      </w:r>
      <w:r w:rsidRPr="005E1164">
        <w:rPr>
          <w:rFonts w:hint="eastAsia"/>
        </w:rPr>
        <w:t>）。这意味着</w:t>
      </w:r>
      <w:r w:rsidRPr="005E1164">
        <w:rPr>
          <w:rFonts w:hint="eastAsia"/>
        </w:rPr>
        <w:t>Harmony</w:t>
      </w:r>
      <w:r w:rsidRPr="005E1164">
        <w:rPr>
          <w:rFonts w:hint="eastAsia"/>
        </w:rPr>
        <w:t>在不明显牺牲类型分离度的前提下，进一步压低了批次残差，是本组数据上综合最均衡的候选。</w:t>
      </w:r>
    </w:p>
    <w:p w14:paraId="5F027116" w14:textId="661989C3" w:rsidR="005E1164" w:rsidRPr="005E1164" w:rsidRDefault="005E1164" w:rsidP="0075238E">
      <w:pPr>
        <w:pStyle w:val="ab"/>
        <w:ind w:firstLine="480"/>
      </w:pPr>
      <w:proofErr w:type="spellStart"/>
      <w:r w:rsidRPr="005E1164">
        <w:rPr>
          <w:rFonts w:hint="eastAsia"/>
        </w:rPr>
        <w:t>Scanorama</w:t>
      </w:r>
      <w:proofErr w:type="spellEnd"/>
      <w:r w:rsidRPr="005E1164">
        <w:rPr>
          <w:rFonts w:hint="eastAsia"/>
        </w:rPr>
        <w:t>的</w:t>
      </w:r>
      <w:r w:rsidRPr="005E1164">
        <w:rPr>
          <w:rFonts w:hint="eastAsia"/>
        </w:rPr>
        <w:t>ARI/NMI</w:t>
      </w:r>
      <w:r w:rsidRPr="005E1164">
        <w:rPr>
          <w:rFonts w:hint="eastAsia"/>
        </w:rPr>
        <w:t>仍高（≈</w:t>
      </w:r>
      <w:r w:rsidRPr="005E1164">
        <w:rPr>
          <w:rFonts w:hint="eastAsia"/>
        </w:rPr>
        <w:t>0.992/0.981</w:t>
      </w:r>
      <w:r w:rsidRPr="005E1164">
        <w:rPr>
          <w:rFonts w:hint="eastAsia"/>
        </w:rPr>
        <w:t>），但批次相关指标基本没有提升（</w:t>
      </w:r>
      <w:proofErr w:type="spellStart"/>
      <w:r w:rsidRPr="005E1164">
        <w:rPr>
          <w:rFonts w:hint="eastAsia"/>
        </w:rPr>
        <w:t>iLISI</w:t>
      </w:r>
      <w:proofErr w:type="spellEnd"/>
      <w:r w:rsidRPr="005E1164">
        <w:rPr>
          <w:rFonts w:hint="eastAsia"/>
        </w:rPr>
        <w:t>≈</w:t>
      </w:r>
      <w:r w:rsidRPr="005E1164">
        <w:rPr>
          <w:rFonts w:hint="eastAsia"/>
        </w:rPr>
        <w:t>1.03</w:t>
      </w:r>
      <w:r w:rsidRPr="005E1164">
        <w:rPr>
          <w:rFonts w:hint="eastAsia"/>
        </w:rPr>
        <w:t>≈未校正、</w:t>
      </w:r>
      <w:proofErr w:type="spellStart"/>
      <w:r w:rsidRPr="005E1164">
        <w:rPr>
          <w:rFonts w:hint="eastAsia"/>
        </w:rPr>
        <w:t>ASW_batch</w:t>
      </w:r>
      <w:proofErr w:type="spellEnd"/>
      <w:r w:rsidRPr="005E1164">
        <w:rPr>
          <w:rFonts w:hint="eastAsia"/>
        </w:rPr>
        <w:t>≈</w:t>
      </w:r>
      <w:r w:rsidRPr="005E1164">
        <w:rPr>
          <w:rFonts w:hint="eastAsia"/>
        </w:rPr>
        <w:t>0.43</w:t>
      </w:r>
      <w:r w:rsidRPr="005E1164">
        <w:rPr>
          <w:rFonts w:hint="eastAsia"/>
        </w:rPr>
        <w:t>、</w:t>
      </w:r>
      <w:r w:rsidRPr="005E1164">
        <w:rPr>
          <w:rFonts w:hint="eastAsia"/>
        </w:rPr>
        <w:t>KL</w:t>
      </w:r>
      <w:r w:rsidRPr="005E1164">
        <w:rPr>
          <w:rFonts w:hint="eastAsia"/>
        </w:rPr>
        <w:t>≈</w:t>
      </w:r>
      <w:r w:rsidRPr="005E1164">
        <w:rPr>
          <w:rFonts w:hint="eastAsia"/>
        </w:rPr>
        <w:t>1.07</w:t>
      </w:r>
      <w:r w:rsidRPr="005E1164">
        <w:rPr>
          <w:rFonts w:hint="eastAsia"/>
        </w:rPr>
        <w:t>）。可能的原因是它主要在批次内维持了原有结构，却未实现跨批次的全局对齐，属于对齐不足。</w:t>
      </w:r>
    </w:p>
    <w:p w14:paraId="7BB93CA5" w14:textId="67F53F87" w:rsidR="005E1164" w:rsidRPr="005E1164" w:rsidRDefault="005E1164" w:rsidP="0075238E">
      <w:pPr>
        <w:pStyle w:val="ab"/>
        <w:ind w:firstLine="480"/>
      </w:pPr>
      <w:proofErr w:type="spellStart"/>
      <w:r w:rsidRPr="005E1164">
        <w:rPr>
          <w:rFonts w:hint="eastAsia"/>
        </w:rPr>
        <w:t>MyModel</w:t>
      </w:r>
      <w:proofErr w:type="spellEnd"/>
      <w:r w:rsidRPr="005E1164">
        <w:rPr>
          <w:rFonts w:hint="eastAsia"/>
        </w:rPr>
        <w:t>在“批次混合”上最强（</w:t>
      </w:r>
      <w:proofErr w:type="spellStart"/>
      <w:r w:rsidRPr="005E1164">
        <w:rPr>
          <w:rFonts w:hint="eastAsia"/>
        </w:rPr>
        <w:t>ASW_batch</w:t>
      </w:r>
      <w:proofErr w:type="spellEnd"/>
      <w:r w:rsidRPr="005E1164">
        <w:rPr>
          <w:rFonts w:hint="eastAsia"/>
        </w:rPr>
        <w:t>=0.504</w:t>
      </w:r>
      <w:r w:rsidRPr="005E1164">
        <w:rPr>
          <w:rFonts w:hint="eastAsia"/>
        </w:rPr>
        <w:t>全场最高；</w:t>
      </w:r>
      <w:proofErr w:type="spellStart"/>
      <w:r w:rsidRPr="005E1164">
        <w:rPr>
          <w:rFonts w:hint="eastAsia"/>
        </w:rPr>
        <w:t>iLISI</w:t>
      </w:r>
      <w:proofErr w:type="spellEnd"/>
      <w:r w:rsidRPr="005E1164">
        <w:rPr>
          <w:rFonts w:hint="eastAsia"/>
        </w:rPr>
        <w:t>=2.60</w:t>
      </w:r>
      <w:r w:rsidRPr="005E1164">
        <w:rPr>
          <w:rFonts w:hint="eastAsia"/>
        </w:rPr>
        <w:t>最高；</w:t>
      </w:r>
      <w:r w:rsidRPr="005E1164">
        <w:rPr>
          <w:rFonts w:hint="eastAsia"/>
        </w:rPr>
        <w:t>KL=0.203</w:t>
      </w:r>
      <w:r w:rsidRPr="005E1164">
        <w:rPr>
          <w:rFonts w:hint="eastAsia"/>
        </w:rPr>
        <w:t>最低），但“生物学结构”显著回落（</w:t>
      </w:r>
      <w:r w:rsidRPr="005E1164">
        <w:rPr>
          <w:rFonts w:hint="eastAsia"/>
        </w:rPr>
        <w:t>ARI/NMI</w:t>
      </w:r>
      <w:r w:rsidRPr="005E1164">
        <w:rPr>
          <w:rFonts w:hint="eastAsia"/>
        </w:rPr>
        <w:t>≈</w:t>
      </w:r>
      <w:r w:rsidRPr="005E1164">
        <w:rPr>
          <w:rFonts w:hint="eastAsia"/>
        </w:rPr>
        <w:t>0.935/0.884</w:t>
      </w:r>
      <w:r w:rsidRPr="005E1164">
        <w:rPr>
          <w:rFonts w:hint="eastAsia"/>
        </w:rPr>
        <w:t>、</w:t>
      </w:r>
      <w:proofErr w:type="spellStart"/>
      <w:r w:rsidRPr="005E1164">
        <w:rPr>
          <w:rFonts w:hint="eastAsia"/>
        </w:rPr>
        <w:t>ASW_celltype</w:t>
      </w:r>
      <w:proofErr w:type="spellEnd"/>
      <w:r w:rsidRPr="005E1164">
        <w:rPr>
          <w:rFonts w:hint="eastAsia"/>
        </w:rPr>
        <w:t>=0.325</w:t>
      </w:r>
      <w:r w:rsidRPr="005E1164">
        <w:rPr>
          <w:rFonts w:hint="eastAsia"/>
        </w:rPr>
        <w:t>）。显现出典型的“过对齐”取向：批次被充分打散，但同时拉近了不同细胞类型，导致类型边界变松、可分性下降——与可视化</w:t>
      </w:r>
      <w:proofErr w:type="gramStart"/>
      <w:r w:rsidRPr="005E1164">
        <w:rPr>
          <w:rFonts w:hint="eastAsia"/>
        </w:rPr>
        <w:t>中簇形</w:t>
      </w:r>
      <w:proofErr w:type="gramEnd"/>
      <w:r w:rsidRPr="005E1164">
        <w:rPr>
          <w:rFonts w:hint="eastAsia"/>
        </w:rPr>
        <w:t>疏松、簇间有细小连桥的现象一致。</w:t>
      </w:r>
    </w:p>
    <w:p w14:paraId="0C58761D" w14:textId="6D0960D1" w:rsidR="005E1164" w:rsidRDefault="005E1164" w:rsidP="0075238E">
      <w:pPr>
        <w:pStyle w:val="ab"/>
        <w:ind w:firstLine="480"/>
      </w:pPr>
      <w:proofErr w:type="spellStart"/>
      <w:r w:rsidRPr="005E1164">
        <w:rPr>
          <w:rFonts w:hint="eastAsia"/>
        </w:rPr>
        <w:t>scDML</w:t>
      </w:r>
      <w:proofErr w:type="spellEnd"/>
      <w:r w:rsidRPr="005E1164">
        <w:rPr>
          <w:rFonts w:hint="eastAsia"/>
        </w:rPr>
        <w:t>（基于</w:t>
      </w:r>
      <w:r w:rsidRPr="005E1164">
        <w:rPr>
          <w:rFonts w:hint="eastAsia"/>
        </w:rPr>
        <w:t xml:space="preserve"> </w:t>
      </w:r>
      <w:proofErr w:type="spellStart"/>
      <w:r w:rsidRPr="005E1164">
        <w:rPr>
          <w:rFonts w:hint="eastAsia"/>
        </w:rPr>
        <w:t>louvain</w:t>
      </w:r>
      <w:proofErr w:type="spellEnd"/>
      <w:r w:rsidRPr="005E1164">
        <w:rPr>
          <w:rFonts w:hint="eastAsia"/>
        </w:rPr>
        <w:t xml:space="preserve"> </w:t>
      </w:r>
      <w:r w:rsidRPr="005E1164">
        <w:rPr>
          <w:rFonts w:hint="eastAsia"/>
        </w:rPr>
        <w:t>的评估）介于二者之间：</w:t>
      </w:r>
      <w:r w:rsidRPr="005E1164">
        <w:rPr>
          <w:rFonts w:hint="eastAsia"/>
        </w:rPr>
        <w:t>ARI/NMI=0.987/0.972</w:t>
      </w:r>
      <w:r w:rsidRPr="005E1164">
        <w:rPr>
          <w:rFonts w:hint="eastAsia"/>
        </w:rPr>
        <w:t>较高、</w:t>
      </w:r>
      <w:proofErr w:type="spellStart"/>
      <w:r w:rsidRPr="005E1164">
        <w:rPr>
          <w:rFonts w:hint="eastAsia"/>
        </w:rPr>
        <w:t>iLISI</w:t>
      </w:r>
      <w:proofErr w:type="spellEnd"/>
      <w:r w:rsidRPr="005E1164">
        <w:rPr>
          <w:rFonts w:hint="eastAsia"/>
        </w:rPr>
        <w:t xml:space="preserve">=1.752 </w:t>
      </w:r>
      <w:r w:rsidRPr="005E1164">
        <w:rPr>
          <w:rFonts w:hint="eastAsia"/>
        </w:rPr>
        <w:t>和</w:t>
      </w:r>
      <w:r w:rsidRPr="005E1164">
        <w:rPr>
          <w:rFonts w:hint="eastAsia"/>
        </w:rPr>
        <w:t xml:space="preserve"> </w:t>
      </w:r>
      <w:proofErr w:type="spellStart"/>
      <w:r w:rsidRPr="005E1164">
        <w:rPr>
          <w:rFonts w:hint="eastAsia"/>
        </w:rPr>
        <w:t>ASW_label</w:t>
      </w:r>
      <w:proofErr w:type="spellEnd"/>
      <w:r w:rsidRPr="005E1164">
        <w:rPr>
          <w:rFonts w:hint="eastAsia"/>
        </w:rPr>
        <w:t>/batch=0.854</w:t>
      </w:r>
      <w:r w:rsidRPr="005E1164">
        <w:rPr>
          <w:rFonts w:hint="eastAsia"/>
        </w:rPr>
        <w:t>表明批次混合不错，但</w:t>
      </w:r>
      <w:r w:rsidRPr="005E1164">
        <w:rPr>
          <w:rFonts w:hint="eastAsia"/>
        </w:rPr>
        <w:t xml:space="preserve"> </w:t>
      </w:r>
      <w:proofErr w:type="spellStart"/>
      <w:r w:rsidRPr="005E1164">
        <w:rPr>
          <w:rFonts w:hint="eastAsia"/>
        </w:rPr>
        <w:t>BatchKL</w:t>
      </w:r>
      <w:proofErr w:type="spellEnd"/>
      <w:r w:rsidRPr="005E1164">
        <w:rPr>
          <w:rFonts w:hint="eastAsia"/>
        </w:rPr>
        <w:t>=0.690</w:t>
      </w:r>
      <w:r w:rsidRPr="005E1164">
        <w:rPr>
          <w:rFonts w:hint="eastAsia"/>
        </w:rPr>
        <w:t>不及</w:t>
      </w:r>
      <w:r w:rsidRPr="005E1164">
        <w:rPr>
          <w:rFonts w:hint="eastAsia"/>
        </w:rPr>
        <w:t xml:space="preserve"> Harmon</w:t>
      </w:r>
      <w:r w:rsidR="002A4918">
        <w:rPr>
          <w:rFonts w:hint="eastAsia"/>
        </w:rPr>
        <w:t>、</w:t>
      </w:r>
      <w:r w:rsidRPr="005E1164">
        <w:rPr>
          <w:rFonts w:hint="eastAsia"/>
        </w:rPr>
        <w:t>/</w:t>
      </w:r>
      <w:proofErr w:type="spellStart"/>
      <w:r w:rsidRPr="005E1164">
        <w:rPr>
          <w:rFonts w:hint="eastAsia"/>
        </w:rPr>
        <w:t>MyModel</w:t>
      </w:r>
      <w:proofErr w:type="spellEnd"/>
      <w:r w:rsidR="002A4918">
        <w:rPr>
          <w:rFonts w:hint="eastAsia"/>
        </w:rPr>
        <w:t>。</w:t>
      </w:r>
    </w:p>
    <w:p w14:paraId="7E375DA3" w14:textId="1F14B149" w:rsidR="002A4918" w:rsidRPr="005E1164" w:rsidRDefault="002A4918" w:rsidP="002A4918">
      <w:pPr>
        <w:pStyle w:val="ab"/>
        <w:ind w:firstLine="480"/>
      </w:pPr>
      <w:r>
        <w:rPr>
          <w:rFonts w:hint="eastAsia"/>
        </w:rPr>
        <w:t>时间复杂度上</w:t>
      </w:r>
      <w:r>
        <w:rPr>
          <w:rFonts w:hint="eastAsia"/>
        </w:rPr>
        <w:t>H</w:t>
      </w:r>
      <w:r w:rsidRPr="005E1164">
        <w:rPr>
          <w:rFonts w:hint="eastAsia"/>
        </w:rPr>
        <w:t>armony</w:t>
      </w:r>
      <w:r w:rsidRPr="005E1164">
        <w:rPr>
          <w:rFonts w:hint="eastAsia"/>
        </w:rPr>
        <w:t>≈</w:t>
      </w:r>
      <w:proofErr w:type="spellStart"/>
      <w:r>
        <w:rPr>
          <w:rFonts w:hint="eastAsia"/>
        </w:rPr>
        <w:t>S</w:t>
      </w:r>
      <w:r w:rsidRPr="005E1164">
        <w:rPr>
          <w:rFonts w:hint="eastAsia"/>
        </w:rPr>
        <w:t>canorama</w:t>
      </w:r>
      <w:proofErr w:type="spellEnd"/>
      <w:r>
        <w:rPr>
          <w:rFonts w:hint="eastAsia"/>
        </w:rPr>
        <w:t>&lt;</w:t>
      </w:r>
      <w:proofErr w:type="spellStart"/>
      <w:r>
        <w:rPr>
          <w:rFonts w:hint="eastAsia"/>
        </w:rPr>
        <w:t>M</w:t>
      </w:r>
      <w:r w:rsidRPr="005E1164">
        <w:rPr>
          <w:rFonts w:hint="eastAsia"/>
        </w:rPr>
        <w:t>y</w:t>
      </w:r>
      <w:r>
        <w:rPr>
          <w:rFonts w:hint="eastAsia"/>
        </w:rPr>
        <w:t>M</w:t>
      </w:r>
      <w:r w:rsidRPr="005E1164">
        <w:rPr>
          <w:rFonts w:hint="eastAsia"/>
        </w:rPr>
        <w:t>odel</w:t>
      </w:r>
      <w:proofErr w:type="spellEnd"/>
      <w:r w:rsidRPr="005E1164">
        <w:rPr>
          <w:rFonts w:hint="eastAsia"/>
        </w:rPr>
        <w:t>&lt;</w:t>
      </w:r>
      <w:proofErr w:type="spellStart"/>
      <w:r w:rsidRPr="005E1164">
        <w:rPr>
          <w:rFonts w:hint="eastAsia"/>
        </w:rPr>
        <w:t>sc</w:t>
      </w:r>
      <w:r>
        <w:rPr>
          <w:rFonts w:hint="eastAsia"/>
        </w:rPr>
        <w:t>DML</w:t>
      </w:r>
      <w:proofErr w:type="spellEnd"/>
      <w:r w:rsidRPr="005E1164">
        <w:rPr>
          <w:rFonts w:hint="eastAsia"/>
        </w:rPr>
        <w:t>≈</w:t>
      </w:r>
      <w:r>
        <w:rPr>
          <w:rFonts w:hint="eastAsia"/>
        </w:rPr>
        <w:t>S</w:t>
      </w:r>
      <w:r w:rsidRPr="005E1164">
        <w:rPr>
          <w:rFonts w:hint="eastAsia"/>
        </w:rPr>
        <w:t>eurat</w:t>
      </w:r>
      <w:r>
        <w:rPr>
          <w:rFonts w:hint="eastAsia"/>
        </w:rPr>
        <w:t>。</w:t>
      </w:r>
    </w:p>
    <w:p w14:paraId="632F4C02" w14:textId="53A97242" w:rsidR="005E1164" w:rsidRPr="005E1164" w:rsidRDefault="005E1164" w:rsidP="007463D2">
      <w:pPr>
        <w:pStyle w:val="ab"/>
        <w:ind w:firstLine="480"/>
      </w:pPr>
      <w:r w:rsidRPr="005E1164">
        <w:rPr>
          <w:rFonts w:hint="eastAsia"/>
        </w:rPr>
        <w:t>总的来看</w:t>
      </w:r>
      <w:r w:rsidR="007463D2">
        <w:rPr>
          <w:rFonts w:hint="eastAsia"/>
        </w:rPr>
        <w:t>，</w:t>
      </w:r>
      <w:r w:rsidRPr="005E1164">
        <w:rPr>
          <w:rFonts w:hint="eastAsia"/>
        </w:rPr>
        <w:t>若考虑综合均衡</w:t>
      </w:r>
      <w:r w:rsidR="007463D2">
        <w:rPr>
          <w:rFonts w:hint="eastAsia"/>
        </w:rPr>
        <w:t>，</w:t>
      </w:r>
      <w:r w:rsidRPr="005E1164">
        <w:rPr>
          <w:rFonts w:hint="eastAsia"/>
        </w:rPr>
        <w:t>Harmony</w:t>
      </w:r>
      <w:r w:rsidRPr="005E1164">
        <w:rPr>
          <w:rFonts w:hint="eastAsia"/>
        </w:rPr>
        <w:t>≈</w:t>
      </w:r>
      <w:r w:rsidRPr="005E1164">
        <w:rPr>
          <w:rFonts w:hint="eastAsia"/>
        </w:rPr>
        <w:t>Seurat</w:t>
      </w:r>
      <w:r w:rsidRPr="005E1164">
        <w:rPr>
          <w:rFonts w:hint="eastAsia"/>
        </w:rPr>
        <w:t>＞其余方法。</w:t>
      </w:r>
      <w:proofErr w:type="gramStart"/>
      <w:r w:rsidRPr="005E1164">
        <w:rPr>
          <w:rFonts w:hint="eastAsia"/>
        </w:rPr>
        <w:t>若最看重</w:t>
      </w:r>
      <w:proofErr w:type="gramEnd"/>
      <w:r w:rsidRPr="005E1164">
        <w:rPr>
          <w:rFonts w:hint="eastAsia"/>
        </w:rPr>
        <w:t>“批次彻底消除”，</w:t>
      </w:r>
      <w:proofErr w:type="spellStart"/>
      <w:r w:rsidRPr="005E1164">
        <w:rPr>
          <w:rFonts w:hint="eastAsia"/>
        </w:rPr>
        <w:t>MyModel</w:t>
      </w:r>
      <w:proofErr w:type="spellEnd"/>
      <w:r w:rsidRPr="005E1164">
        <w:rPr>
          <w:rFonts w:hint="eastAsia"/>
        </w:rPr>
        <w:t>最佳，但需</w:t>
      </w:r>
      <w:r w:rsidR="007463D2">
        <w:rPr>
          <w:rFonts w:hint="eastAsia"/>
        </w:rPr>
        <w:t>注意</w:t>
      </w:r>
      <w:r w:rsidRPr="005E1164">
        <w:rPr>
          <w:rFonts w:hint="eastAsia"/>
        </w:rPr>
        <w:t>对生物学结构的侵蚀。若更看重“下游基因学解释</w:t>
      </w:r>
      <w:r w:rsidR="007463D2">
        <w:rPr>
          <w:rFonts w:hint="eastAsia"/>
        </w:rPr>
        <w:t>、</w:t>
      </w:r>
      <w:r w:rsidRPr="005E1164">
        <w:rPr>
          <w:rFonts w:hint="eastAsia"/>
        </w:rPr>
        <w:t>差异分析的可靠性”，</w:t>
      </w:r>
      <w:r w:rsidRPr="005E1164">
        <w:rPr>
          <w:rFonts w:hint="eastAsia"/>
        </w:rPr>
        <w:t>Seurat</w:t>
      </w:r>
      <w:r w:rsidR="007463D2">
        <w:rPr>
          <w:rFonts w:hint="eastAsia"/>
        </w:rPr>
        <w:t>、</w:t>
      </w:r>
      <w:r w:rsidRPr="005E1164">
        <w:rPr>
          <w:rFonts w:hint="eastAsia"/>
        </w:rPr>
        <w:t>Harmony</w:t>
      </w:r>
      <w:r w:rsidRPr="005E1164">
        <w:rPr>
          <w:rFonts w:hint="eastAsia"/>
        </w:rPr>
        <w:t>给出更稳的类型保真度。同时，</w:t>
      </w:r>
      <w:proofErr w:type="spellStart"/>
      <w:r w:rsidRPr="005E1164">
        <w:rPr>
          <w:rFonts w:hint="eastAsia"/>
        </w:rPr>
        <w:t>Scanorama</w:t>
      </w:r>
      <w:proofErr w:type="spellEnd"/>
      <w:r w:rsidRPr="005E1164">
        <w:rPr>
          <w:rFonts w:hint="eastAsia"/>
        </w:rPr>
        <w:t>在此数据上对齐不足；</w:t>
      </w:r>
      <w:proofErr w:type="spellStart"/>
      <w:r w:rsidRPr="005E1164">
        <w:rPr>
          <w:rFonts w:hint="eastAsia"/>
        </w:rPr>
        <w:t>scDML</w:t>
      </w:r>
      <w:proofErr w:type="spellEnd"/>
      <w:r w:rsidRPr="005E1164">
        <w:rPr>
          <w:rFonts w:hint="eastAsia"/>
        </w:rPr>
        <w:t>需要进一步校准以避免类型被拉得过近。</w:t>
      </w:r>
    </w:p>
    <w:p w14:paraId="2883C87D" w14:textId="77777777" w:rsidR="005E1164" w:rsidRDefault="005E1164" w:rsidP="007463D2">
      <w:pPr>
        <w:pStyle w:val="ab"/>
        <w:ind w:firstLine="480"/>
      </w:pPr>
      <w:r w:rsidRPr="005E1164">
        <w:rPr>
          <w:rFonts w:hint="eastAsia"/>
        </w:rPr>
        <w:t>2.</w:t>
      </w:r>
      <w:r w:rsidRPr="005E1164">
        <w:rPr>
          <w:rFonts w:hint="eastAsia"/>
        </w:rPr>
        <w:t>校正多批次复杂数据集</w:t>
      </w:r>
    </w:p>
    <w:tbl>
      <w:tblPr>
        <w:tblStyle w:val="a9"/>
        <w:tblW w:w="0" w:type="auto"/>
        <w:tblLook w:val="04A0" w:firstRow="1" w:lastRow="0" w:firstColumn="1" w:lastColumn="0" w:noHBand="0" w:noVBand="1"/>
      </w:tblPr>
      <w:tblGrid>
        <w:gridCol w:w="4148"/>
        <w:gridCol w:w="4148"/>
      </w:tblGrid>
      <w:tr w:rsidR="00BF6A83" w14:paraId="1EB12C38" w14:textId="77777777" w:rsidTr="00BF6A83">
        <w:tc>
          <w:tcPr>
            <w:tcW w:w="4148" w:type="dxa"/>
          </w:tcPr>
          <w:p w14:paraId="5163ADBB" w14:textId="615CEA42" w:rsidR="00BF6A83" w:rsidRDefault="00BF6A83" w:rsidP="005E1164">
            <w:pPr>
              <w:rPr>
                <w:rFonts w:ascii="Times New Roman" w:eastAsia="宋体" w:hAnsi="Times New Roman"/>
                <w:sz w:val="24"/>
              </w:rPr>
            </w:pPr>
            <w:r>
              <w:rPr>
                <w:noProof/>
              </w:rPr>
              <w:drawing>
                <wp:inline distT="0" distB="0" distL="0" distR="0" wp14:anchorId="16303A88" wp14:editId="13AA81BF">
                  <wp:extent cx="2635200" cy="1844835"/>
                  <wp:effectExtent l="0" t="0" r="0" b="3175"/>
                  <wp:docPr id="14499648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5200" cy="1844835"/>
                          </a:xfrm>
                          <a:prstGeom prst="rect">
                            <a:avLst/>
                          </a:prstGeom>
                          <a:noFill/>
                          <a:ln>
                            <a:noFill/>
                          </a:ln>
                        </pic:spPr>
                      </pic:pic>
                    </a:graphicData>
                  </a:graphic>
                </wp:inline>
              </w:drawing>
            </w:r>
          </w:p>
        </w:tc>
        <w:tc>
          <w:tcPr>
            <w:tcW w:w="4148" w:type="dxa"/>
          </w:tcPr>
          <w:p w14:paraId="780CD0BF" w14:textId="749BE19B" w:rsidR="00BF6A83" w:rsidRDefault="00102ED0" w:rsidP="005E1164">
            <w:pPr>
              <w:rPr>
                <w:rFonts w:ascii="Times New Roman" w:eastAsia="宋体" w:hAnsi="Times New Roman"/>
                <w:sz w:val="24"/>
              </w:rPr>
            </w:pPr>
            <w:r>
              <w:rPr>
                <w:noProof/>
              </w:rPr>
              <w:drawing>
                <wp:inline distT="0" distB="0" distL="0" distR="0" wp14:anchorId="231D8F5B" wp14:editId="7B242B24">
                  <wp:extent cx="2635200" cy="1758212"/>
                  <wp:effectExtent l="0" t="0" r="0" b="0"/>
                  <wp:docPr id="15754213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5200" cy="1758212"/>
                          </a:xfrm>
                          <a:prstGeom prst="rect">
                            <a:avLst/>
                          </a:prstGeom>
                          <a:noFill/>
                          <a:ln>
                            <a:noFill/>
                          </a:ln>
                        </pic:spPr>
                      </pic:pic>
                    </a:graphicData>
                  </a:graphic>
                </wp:inline>
              </w:drawing>
            </w:r>
          </w:p>
        </w:tc>
      </w:tr>
      <w:tr w:rsidR="00BF6A83" w14:paraId="7268DC34" w14:textId="77777777" w:rsidTr="00BF6A83">
        <w:tc>
          <w:tcPr>
            <w:tcW w:w="4148" w:type="dxa"/>
          </w:tcPr>
          <w:p w14:paraId="0DFA2B80" w14:textId="70C1FC78" w:rsidR="00BF6A83" w:rsidRDefault="00102ED0" w:rsidP="005E1164">
            <w:pPr>
              <w:rPr>
                <w:rFonts w:ascii="Times New Roman" w:eastAsia="宋体" w:hAnsi="Times New Roman"/>
                <w:sz w:val="24"/>
              </w:rPr>
            </w:pPr>
            <w:r>
              <w:rPr>
                <w:noProof/>
              </w:rPr>
              <w:lastRenderedPageBreak/>
              <w:drawing>
                <wp:inline distT="0" distB="0" distL="0" distR="0" wp14:anchorId="6D978204" wp14:editId="46AF8188">
                  <wp:extent cx="2635200" cy="1844835"/>
                  <wp:effectExtent l="0" t="0" r="0" b="3175"/>
                  <wp:docPr id="1703679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5200" cy="1844835"/>
                          </a:xfrm>
                          <a:prstGeom prst="rect">
                            <a:avLst/>
                          </a:prstGeom>
                          <a:noFill/>
                          <a:ln>
                            <a:noFill/>
                          </a:ln>
                        </pic:spPr>
                      </pic:pic>
                    </a:graphicData>
                  </a:graphic>
                </wp:inline>
              </w:drawing>
            </w:r>
          </w:p>
        </w:tc>
        <w:tc>
          <w:tcPr>
            <w:tcW w:w="4148" w:type="dxa"/>
          </w:tcPr>
          <w:p w14:paraId="51638818" w14:textId="6EE9A85F" w:rsidR="00BF6A83" w:rsidRDefault="00102ED0" w:rsidP="005E1164">
            <w:pPr>
              <w:rPr>
                <w:rFonts w:ascii="Times New Roman" w:eastAsia="宋体" w:hAnsi="Times New Roman"/>
                <w:sz w:val="24"/>
              </w:rPr>
            </w:pPr>
            <w:r>
              <w:rPr>
                <w:noProof/>
              </w:rPr>
              <w:drawing>
                <wp:inline distT="0" distB="0" distL="0" distR="0" wp14:anchorId="336C3CA9" wp14:editId="0F534590">
                  <wp:extent cx="2635200" cy="1758212"/>
                  <wp:effectExtent l="0" t="0" r="0" b="0"/>
                  <wp:docPr id="4541964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5200" cy="1758212"/>
                          </a:xfrm>
                          <a:prstGeom prst="rect">
                            <a:avLst/>
                          </a:prstGeom>
                          <a:noFill/>
                          <a:ln>
                            <a:noFill/>
                          </a:ln>
                        </pic:spPr>
                      </pic:pic>
                    </a:graphicData>
                  </a:graphic>
                </wp:inline>
              </w:drawing>
            </w:r>
          </w:p>
        </w:tc>
      </w:tr>
      <w:tr w:rsidR="00BF6A83" w14:paraId="1D651CDB" w14:textId="77777777" w:rsidTr="00BF6A83">
        <w:tc>
          <w:tcPr>
            <w:tcW w:w="4148" w:type="dxa"/>
          </w:tcPr>
          <w:p w14:paraId="3BD4AEC7" w14:textId="0FEA8AAB" w:rsidR="00BF6A83" w:rsidRDefault="00102ED0" w:rsidP="005E1164">
            <w:pPr>
              <w:rPr>
                <w:rFonts w:ascii="Times New Roman" w:eastAsia="宋体" w:hAnsi="Times New Roman"/>
                <w:sz w:val="24"/>
              </w:rPr>
            </w:pPr>
            <w:r>
              <w:rPr>
                <w:noProof/>
              </w:rPr>
              <w:drawing>
                <wp:inline distT="0" distB="0" distL="0" distR="0" wp14:anchorId="0F5166E3" wp14:editId="1A9B2585">
                  <wp:extent cx="2635200" cy="1844835"/>
                  <wp:effectExtent l="0" t="0" r="0" b="3175"/>
                  <wp:docPr id="122255060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200" cy="1844835"/>
                          </a:xfrm>
                          <a:prstGeom prst="rect">
                            <a:avLst/>
                          </a:prstGeom>
                          <a:noFill/>
                          <a:ln>
                            <a:noFill/>
                          </a:ln>
                        </pic:spPr>
                      </pic:pic>
                    </a:graphicData>
                  </a:graphic>
                </wp:inline>
              </w:drawing>
            </w:r>
          </w:p>
        </w:tc>
        <w:tc>
          <w:tcPr>
            <w:tcW w:w="4148" w:type="dxa"/>
          </w:tcPr>
          <w:p w14:paraId="6941D3BE" w14:textId="059417AC" w:rsidR="00BF6A83" w:rsidRDefault="00102ED0" w:rsidP="005E1164">
            <w:pPr>
              <w:rPr>
                <w:rFonts w:ascii="Times New Roman" w:eastAsia="宋体" w:hAnsi="Times New Roman"/>
                <w:sz w:val="24"/>
              </w:rPr>
            </w:pPr>
            <w:r>
              <w:rPr>
                <w:noProof/>
              </w:rPr>
              <w:drawing>
                <wp:inline distT="0" distB="0" distL="0" distR="0" wp14:anchorId="74E81E39" wp14:editId="14656074">
                  <wp:extent cx="2635200" cy="1758212"/>
                  <wp:effectExtent l="0" t="0" r="0" b="0"/>
                  <wp:docPr id="3788810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5200" cy="1758212"/>
                          </a:xfrm>
                          <a:prstGeom prst="rect">
                            <a:avLst/>
                          </a:prstGeom>
                          <a:noFill/>
                          <a:ln>
                            <a:noFill/>
                          </a:ln>
                        </pic:spPr>
                      </pic:pic>
                    </a:graphicData>
                  </a:graphic>
                </wp:inline>
              </w:drawing>
            </w:r>
          </w:p>
        </w:tc>
      </w:tr>
      <w:tr w:rsidR="00BF6A83" w14:paraId="1DB8139C" w14:textId="77777777" w:rsidTr="00BF6A83">
        <w:tc>
          <w:tcPr>
            <w:tcW w:w="4148" w:type="dxa"/>
          </w:tcPr>
          <w:p w14:paraId="4B10C890" w14:textId="3F036508" w:rsidR="00BF6A83" w:rsidRDefault="00102ED0" w:rsidP="005E1164">
            <w:pPr>
              <w:rPr>
                <w:rFonts w:ascii="Times New Roman" w:eastAsia="宋体" w:hAnsi="Times New Roman"/>
                <w:sz w:val="24"/>
              </w:rPr>
            </w:pPr>
            <w:r>
              <w:rPr>
                <w:noProof/>
              </w:rPr>
              <w:drawing>
                <wp:inline distT="0" distB="0" distL="0" distR="0" wp14:anchorId="0BC5D477" wp14:editId="4626EED2">
                  <wp:extent cx="2635200" cy="1844835"/>
                  <wp:effectExtent l="0" t="0" r="0" b="3175"/>
                  <wp:docPr id="117991119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5200" cy="1844835"/>
                          </a:xfrm>
                          <a:prstGeom prst="rect">
                            <a:avLst/>
                          </a:prstGeom>
                          <a:noFill/>
                          <a:ln>
                            <a:noFill/>
                          </a:ln>
                        </pic:spPr>
                      </pic:pic>
                    </a:graphicData>
                  </a:graphic>
                </wp:inline>
              </w:drawing>
            </w:r>
          </w:p>
        </w:tc>
        <w:tc>
          <w:tcPr>
            <w:tcW w:w="4148" w:type="dxa"/>
          </w:tcPr>
          <w:p w14:paraId="5DEB0F55" w14:textId="61923751" w:rsidR="00BF6A83" w:rsidRDefault="00102ED0" w:rsidP="005E1164">
            <w:pPr>
              <w:rPr>
                <w:rFonts w:ascii="Times New Roman" w:eastAsia="宋体" w:hAnsi="Times New Roman"/>
                <w:sz w:val="24"/>
              </w:rPr>
            </w:pPr>
            <w:r>
              <w:rPr>
                <w:noProof/>
              </w:rPr>
              <w:drawing>
                <wp:inline distT="0" distB="0" distL="0" distR="0" wp14:anchorId="16B654AC" wp14:editId="7D575D31">
                  <wp:extent cx="2635200" cy="1758212"/>
                  <wp:effectExtent l="0" t="0" r="0" b="0"/>
                  <wp:docPr id="12977871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5200" cy="1758212"/>
                          </a:xfrm>
                          <a:prstGeom prst="rect">
                            <a:avLst/>
                          </a:prstGeom>
                          <a:noFill/>
                          <a:ln>
                            <a:noFill/>
                          </a:ln>
                        </pic:spPr>
                      </pic:pic>
                    </a:graphicData>
                  </a:graphic>
                </wp:inline>
              </w:drawing>
            </w:r>
          </w:p>
        </w:tc>
      </w:tr>
      <w:tr w:rsidR="00BF6A83" w14:paraId="085E86F6" w14:textId="77777777" w:rsidTr="00BF6A83">
        <w:tc>
          <w:tcPr>
            <w:tcW w:w="4148" w:type="dxa"/>
          </w:tcPr>
          <w:p w14:paraId="39D51872" w14:textId="2098403D" w:rsidR="00BF6A83" w:rsidRDefault="00102ED0" w:rsidP="005E1164">
            <w:pPr>
              <w:rPr>
                <w:rFonts w:ascii="Times New Roman" w:eastAsia="宋体" w:hAnsi="Times New Roman"/>
                <w:sz w:val="24"/>
              </w:rPr>
            </w:pPr>
            <w:r>
              <w:rPr>
                <w:noProof/>
              </w:rPr>
              <w:drawing>
                <wp:inline distT="0" distB="0" distL="0" distR="0" wp14:anchorId="20EB4AE3" wp14:editId="68812F69">
                  <wp:extent cx="2635200" cy="1844835"/>
                  <wp:effectExtent l="0" t="0" r="0" b="3175"/>
                  <wp:docPr id="15529197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5200" cy="1844835"/>
                          </a:xfrm>
                          <a:prstGeom prst="rect">
                            <a:avLst/>
                          </a:prstGeom>
                          <a:noFill/>
                          <a:ln>
                            <a:noFill/>
                          </a:ln>
                        </pic:spPr>
                      </pic:pic>
                    </a:graphicData>
                  </a:graphic>
                </wp:inline>
              </w:drawing>
            </w:r>
          </w:p>
        </w:tc>
        <w:tc>
          <w:tcPr>
            <w:tcW w:w="4148" w:type="dxa"/>
          </w:tcPr>
          <w:p w14:paraId="3F179FE9" w14:textId="0F95EA84" w:rsidR="00BF6A83" w:rsidRDefault="00102ED0" w:rsidP="005E1164">
            <w:pPr>
              <w:rPr>
                <w:rFonts w:ascii="Times New Roman" w:eastAsia="宋体" w:hAnsi="Times New Roman"/>
                <w:sz w:val="24"/>
              </w:rPr>
            </w:pPr>
            <w:r>
              <w:rPr>
                <w:noProof/>
              </w:rPr>
              <w:drawing>
                <wp:inline distT="0" distB="0" distL="0" distR="0" wp14:anchorId="101DDF15" wp14:editId="0BB92D17">
                  <wp:extent cx="2635200" cy="1758212"/>
                  <wp:effectExtent l="0" t="0" r="0" b="0"/>
                  <wp:docPr id="17418879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5200" cy="1758212"/>
                          </a:xfrm>
                          <a:prstGeom prst="rect">
                            <a:avLst/>
                          </a:prstGeom>
                          <a:noFill/>
                          <a:ln>
                            <a:noFill/>
                          </a:ln>
                        </pic:spPr>
                      </pic:pic>
                    </a:graphicData>
                  </a:graphic>
                </wp:inline>
              </w:drawing>
            </w:r>
          </w:p>
        </w:tc>
      </w:tr>
      <w:tr w:rsidR="00024091" w14:paraId="3DFC8F9A" w14:textId="77777777" w:rsidTr="00B1043C">
        <w:tc>
          <w:tcPr>
            <w:tcW w:w="8296" w:type="dxa"/>
            <w:gridSpan w:val="2"/>
          </w:tcPr>
          <w:p w14:paraId="2FAA9400" w14:textId="4253C309" w:rsidR="00024091" w:rsidRDefault="00024091" w:rsidP="005E1164">
            <w:pPr>
              <w:rPr>
                <w:rFonts w:ascii="Times New Roman" w:eastAsia="宋体" w:hAnsi="Times New Roman"/>
                <w:sz w:val="24"/>
              </w:rPr>
            </w:pPr>
            <w:r>
              <w:rPr>
                <w:noProof/>
              </w:rPr>
              <w:lastRenderedPageBreak/>
              <w:drawing>
                <wp:inline distT="0" distB="0" distL="0" distR="0" wp14:anchorId="6DBBE3B1" wp14:editId="11124070">
                  <wp:extent cx="4817551" cy="1812897"/>
                  <wp:effectExtent l="0" t="0" r="2540" b="0"/>
                  <wp:docPr id="11746847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9">
                            <a:extLst>
                              <a:ext uri="{28A0092B-C50C-407E-A947-70E740481C1C}">
                                <a14:useLocalDpi xmlns:a14="http://schemas.microsoft.com/office/drawing/2010/main" val="0"/>
                              </a:ext>
                            </a:extLst>
                          </a:blip>
                          <a:srcRect l="6902" r="7752" b="2536"/>
                          <a:stretch>
                            <a:fillRect/>
                          </a:stretch>
                        </pic:blipFill>
                        <pic:spPr bwMode="auto">
                          <a:xfrm>
                            <a:off x="0" y="0"/>
                            <a:ext cx="4827047" cy="18164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B43CF07" w14:textId="77777777" w:rsidR="005E1164" w:rsidRPr="005E1164" w:rsidRDefault="005E1164" w:rsidP="007463D2">
      <w:pPr>
        <w:rPr>
          <w:rFonts w:ascii="Times New Roman" w:eastAsia="宋体" w:hAnsi="Times New Roman"/>
          <w:sz w:val="24"/>
          <w14:ligatures w14:val="standardContextual"/>
        </w:rPr>
      </w:pPr>
    </w:p>
    <w:p w14:paraId="436A05D3" w14:textId="61D479F2" w:rsidR="005E1164" w:rsidRPr="005E1164" w:rsidRDefault="008B42ED" w:rsidP="007463D2">
      <w:pPr>
        <w:pStyle w:val="ab"/>
        <w:ind w:firstLine="480"/>
      </w:pPr>
      <w:r>
        <w:rPr>
          <w:rFonts w:hint="eastAsia"/>
        </w:rPr>
        <w:t>选用</w:t>
      </w:r>
      <w:r w:rsidR="005E1164" w:rsidRPr="005E1164">
        <w:rPr>
          <w:rFonts w:hint="eastAsia"/>
        </w:rPr>
        <w:t>恒河猴视网膜双极细胞</w:t>
      </w:r>
      <w:r>
        <w:rPr>
          <w:rFonts w:hint="eastAsia"/>
        </w:rPr>
        <w:t>数据集（）</w:t>
      </w:r>
      <w:r w:rsidR="005E1164" w:rsidRPr="005E1164">
        <w:rPr>
          <w:rFonts w:hint="eastAsia"/>
        </w:rPr>
        <w:t>（</w:t>
      </w:r>
      <w:r w:rsidR="005E1164" w:rsidRPr="005E1164">
        <w:rPr>
          <w:rFonts w:hint="eastAsia"/>
        </w:rPr>
        <w:t>4</w:t>
      </w:r>
      <w:r w:rsidR="005E1164" w:rsidRPr="005E1164">
        <w:rPr>
          <w:rFonts w:hint="eastAsia"/>
        </w:rPr>
        <w:t>个批次</w:t>
      </w:r>
      <w:r w:rsidR="005E1164" w:rsidRPr="005E1164">
        <w:rPr>
          <w:rFonts w:hint="eastAsia"/>
        </w:rPr>
        <w:t xml:space="preserve"> M1</w:t>
      </w:r>
      <w:r w:rsidR="005E1164" w:rsidRPr="005E1164">
        <w:rPr>
          <w:rFonts w:hint="eastAsia"/>
        </w:rPr>
        <w:t>–</w:t>
      </w:r>
      <w:r w:rsidR="005E1164" w:rsidRPr="005E1164">
        <w:rPr>
          <w:rFonts w:hint="eastAsia"/>
        </w:rPr>
        <w:t>M4</w:t>
      </w:r>
      <w:r w:rsidR="005E1164" w:rsidRPr="005E1164">
        <w:rPr>
          <w:rFonts w:hint="eastAsia"/>
        </w:rPr>
        <w:t>、十余个亚型）</w:t>
      </w:r>
      <w:r>
        <w:rPr>
          <w:rFonts w:hint="eastAsia"/>
        </w:rPr>
        <w:t>进行实验</w:t>
      </w:r>
      <w:r w:rsidR="005E1164" w:rsidRPr="005E1164">
        <w:rPr>
          <w:rFonts w:hint="eastAsia"/>
        </w:rPr>
        <w:t>对比</w:t>
      </w:r>
      <w:r>
        <w:rPr>
          <w:rFonts w:hint="eastAsia"/>
        </w:rPr>
        <w:t>和</w:t>
      </w:r>
      <w:r w:rsidR="005E1164" w:rsidRPr="005E1164">
        <w:rPr>
          <w:rFonts w:hint="eastAsia"/>
        </w:rPr>
        <w:t>可视化</w:t>
      </w:r>
      <w:r>
        <w:rPr>
          <w:rFonts w:hint="eastAsia"/>
        </w:rPr>
        <w:t>。</w:t>
      </w:r>
    </w:p>
    <w:p w14:paraId="556E5807" w14:textId="5DA7452B" w:rsidR="005E1164" w:rsidRPr="005E1164" w:rsidRDefault="005E1164" w:rsidP="007463D2">
      <w:pPr>
        <w:pStyle w:val="ab"/>
        <w:ind w:firstLine="480"/>
      </w:pPr>
      <w:r w:rsidRPr="005E1164">
        <w:rPr>
          <w:rFonts w:hint="eastAsia"/>
        </w:rPr>
        <w:t>未校正</w:t>
      </w:r>
      <w:r w:rsidR="003349E5">
        <w:rPr>
          <w:rFonts w:hint="eastAsia"/>
        </w:rPr>
        <w:t>的</w:t>
      </w:r>
      <w:r w:rsidRPr="005E1164">
        <w:rPr>
          <w:rFonts w:hint="eastAsia"/>
        </w:rPr>
        <w:t>类型</w:t>
      </w:r>
      <w:proofErr w:type="gramStart"/>
      <w:r w:rsidRPr="005E1164">
        <w:rPr>
          <w:rFonts w:hint="eastAsia"/>
        </w:rPr>
        <w:t>簇形本身</w:t>
      </w:r>
      <w:proofErr w:type="gramEnd"/>
      <w:r w:rsidRPr="005E1164">
        <w:rPr>
          <w:rFonts w:hint="eastAsia"/>
        </w:rPr>
        <w:t>很紧，但</w:t>
      </w:r>
      <w:proofErr w:type="gramStart"/>
      <w:r w:rsidRPr="005E1164">
        <w:rPr>
          <w:rFonts w:hint="eastAsia"/>
        </w:rPr>
        <w:t>同一亚型</w:t>
      </w:r>
      <w:proofErr w:type="gramEnd"/>
      <w:r w:rsidRPr="005E1164">
        <w:rPr>
          <w:rFonts w:hint="eastAsia"/>
        </w:rPr>
        <w:t>被不同批次切成多个岛，跨批次错位明显。右图能看清大多数亚型，但每个亚型常对应多个批次特有的小团块，这是典型的强批次效应。</w:t>
      </w:r>
    </w:p>
    <w:p w14:paraId="0533DF5C" w14:textId="24BA22BA" w:rsidR="005E1164" w:rsidRPr="005E1164" w:rsidRDefault="005E1164" w:rsidP="007463D2">
      <w:pPr>
        <w:pStyle w:val="ab"/>
        <w:ind w:firstLine="480"/>
      </w:pPr>
      <w:r w:rsidRPr="005E1164">
        <w:rPr>
          <w:rFonts w:hint="eastAsia"/>
        </w:rPr>
        <w:t>Seurat</w:t>
      </w:r>
      <w:r w:rsidR="003349E5">
        <w:rPr>
          <w:rFonts w:hint="eastAsia"/>
        </w:rPr>
        <w:t>的</w:t>
      </w:r>
      <w:r w:rsidRPr="005E1164">
        <w:rPr>
          <w:rFonts w:hint="eastAsia"/>
        </w:rPr>
        <w:t>批次颜色在</w:t>
      </w:r>
      <w:proofErr w:type="gramStart"/>
      <w:r w:rsidRPr="005E1164">
        <w:rPr>
          <w:rFonts w:hint="eastAsia"/>
        </w:rPr>
        <w:t>各簇内</w:t>
      </w:r>
      <w:proofErr w:type="gramEnd"/>
      <w:r w:rsidRPr="005E1164">
        <w:rPr>
          <w:rFonts w:hint="eastAsia"/>
        </w:rPr>
        <w:t>已充分交织，跨批次对齐明显好转；同时亚型边界大体保留，只是在个别</w:t>
      </w:r>
      <w:proofErr w:type="gramStart"/>
      <w:r w:rsidRPr="005E1164">
        <w:rPr>
          <w:rFonts w:hint="eastAsia"/>
        </w:rPr>
        <w:t>近缘亚</w:t>
      </w:r>
      <w:proofErr w:type="gramEnd"/>
      <w:r w:rsidRPr="005E1164">
        <w:rPr>
          <w:rFonts w:hint="eastAsia"/>
        </w:rPr>
        <w:t>型（如</w:t>
      </w:r>
      <w:r w:rsidRPr="005E1164">
        <w:rPr>
          <w:rFonts w:hint="eastAsia"/>
        </w:rPr>
        <w:t>DB</w:t>
      </w:r>
      <w:r w:rsidRPr="005E1164">
        <w:rPr>
          <w:rFonts w:hint="eastAsia"/>
        </w:rPr>
        <w:t>系之间）出现轻微桥接和</w:t>
      </w:r>
      <w:proofErr w:type="gramStart"/>
      <w:r w:rsidRPr="005E1164">
        <w:rPr>
          <w:rFonts w:hint="eastAsia"/>
        </w:rPr>
        <w:t>簇形</w:t>
      </w:r>
      <w:proofErr w:type="gramEnd"/>
      <w:r w:rsidRPr="005E1164">
        <w:rPr>
          <w:rFonts w:hint="eastAsia"/>
        </w:rPr>
        <w:t>被拉长的现象。整体处在“消批次—保类型”的较好平衡点。</w:t>
      </w:r>
    </w:p>
    <w:p w14:paraId="320C8598" w14:textId="56B8A2D7" w:rsidR="005E1164" w:rsidRPr="005E1164" w:rsidRDefault="005E1164" w:rsidP="007463D2">
      <w:pPr>
        <w:pStyle w:val="ab"/>
        <w:ind w:firstLine="480"/>
      </w:pPr>
      <w:proofErr w:type="spellStart"/>
      <w:r w:rsidRPr="005E1164">
        <w:rPr>
          <w:rFonts w:hint="eastAsia"/>
        </w:rPr>
        <w:t>Scanorama</w:t>
      </w:r>
      <w:proofErr w:type="spellEnd"/>
      <w:r w:rsidR="003349E5">
        <w:rPr>
          <w:rFonts w:hint="eastAsia"/>
        </w:rPr>
        <w:t>的</w:t>
      </w:r>
      <w:r w:rsidRPr="005E1164">
        <w:rPr>
          <w:rFonts w:hint="eastAsia"/>
        </w:rPr>
        <w:t>改进有限，仍能看到成片的批次专属团块；右图上各亚型主要在各自批次的岛里分离，跨批次融合不足，属于对齐偏弱。</w:t>
      </w:r>
    </w:p>
    <w:p w14:paraId="256DE266" w14:textId="70423151" w:rsidR="005E1164" w:rsidRPr="005E1164" w:rsidRDefault="005E1164" w:rsidP="007463D2">
      <w:pPr>
        <w:pStyle w:val="ab"/>
        <w:ind w:firstLine="480"/>
      </w:pPr>
      <w:r w:rsidRPr="005E1164">
        <w:rPr>
          <w:rFonts w:hint="eastAsia"/>
        </w:rPr>
        <w:t>Harmony</w:t>
      </w:r>
      <w:r w:rsidR="003349E5">
        <w:rPr>
          <w:rFonts w:hint="eastAsia"/>
        </w:rPr>
        <w:t>的</w:t>
      </w:r>
      <w:r w:rsidRPr="005E1164">
        <w:rPr>
          <w:rFonts w:hint="eastAsia"/>
        </w:rPr>
        <w:t>批次混合度与</w:t>
      </w:r>
      <w:r w:rsidRPr="005E1164">
        <w:rPr>
          <w:rFonts w:hint="eastAsia"/>
        </w:rPr>
        <w:t>Seurat</w:t>
      </w:r>
      <w:r w:rsidRPr="005E1164">
        <w:rPr>
          <w:rFonts w:hint="eastAsia"/>
        </w:rPr>
        <w:t>持平甚至略优，颜色在</w:t>
      </w:r>
      <w:proofErr w:type="gramStart"/>
      <w:r w:rsidRPr="005E1164">
        <w:rPr>
          <w:rFonts w:hint="eastAsia"/>
        </w:rPr>
        <w:t>每个簇内均匀</w:t>
      </w:r>
      <w:proofErr w:type="gramEnd"/>
      <w:r w:rsidRPr="005E1164">
        <w:rPr>
          <w:rFonts w:hint="eastAsia"/>
        </w:rPr>
        <w:t>交织；同时亚</w:t>
      </w:r>
      <w:proofErr w:type="gramStart"/>
      <w:r w:rsidRPr="005E1164">
        <w:rPr>
          <w:rFonts w:hint="eastAsia"/>
        </w:rPr>
        <w:t>型簇更为</w:t>
      </w:r>
      <w:proofErr w:type="gramEnd"/>
      <w:r w:rsidRPr="005E1164">
        <w:rPr>
          <w:rFonts w:hint="eastAsia"/>
        </w:rPr>
        <w:t>紧致，簇间空隙清晰，几乎没有大面积拖尾或粘连。就图像观感看，这是本组里最稳健、最均衡的表现之一。</w:t>
      </w:r>
    </w:p>
    <w:p w14:paraId="03933627" w14:textId="1D78617E" w:rsidR="005E1164" w:rsidRPr="005E1164" w:rsidRDefault="005E1164" w:rsidP="007463D2">
      <w:pPr>
        <w:pStyle w:val="ab"/>
        <w:ind w:firstLine="480"/>
      </w:pPr>
      <w:proofErr w:type="spellStart"/>
      <w:r w:rsidRPr="005E1164">
        <w:rPr>
          <w:rFonts w:hint="eastAsia"/>
        </w:rPr>
        <w:t>MyModel</w:t>
      </w:r>
      <w:proofErr w:type="spellEnd"/>
      <w:r w:rsidR="003349E5">
        <w:rPr>
          <w:rFonts w:hint="eastAsia"/>
        </w:rPr>
        <w:t>的</w:t>
      </w:r>
      <w:r w:rsidRPr="005E1164">
        <w:rPr>
          <w:rFonts w:hint="eastAsia"/>
        </w:rPr>
        <w:t>左图显示批次打散得很充分，混合度接近或优于</w:t>
      </w:r>
      <w:r w:rsidRPr="005E1164">
        <w:rPr>
          <w:rFonts w:hint="eastAsia"/>
        </w:rPr>
        <w:t xml:space="preserve"> Seurat</w:t>
      </w:r>
      <w:r w:rsidR="003349E5">
        <w:rPr>
          <w:rFonts w:hint="eastAsia"/>
        </w:rPr>
        <w:t>、</w:t>
      </w:r>
      <w:r w:rsidRPr="005E1164">
        <w:rPr>
          <w:rFonts w:hint="eastAsia"/>
        </w:rPr>
        <w:t>Harmony</w:t>
      </w:r>
      <w:r w:rsidRPr="005E1164">
        <w:rPr>
          <w:rFonts w:hint="eastAsia"/>
        </w:rPr>
        <w:t>；但右图可见若干</w:t>
      </w:r>
      <w:proofErr w:type="gramStart"/>
      <w:r w:rsidRPr="005E1164">
        <w:rPr>
          <w:rFonts w:hint="eastAsia"/>
        </w:rPr>
        <w:t>簇</w:t>
      </w:r>
      <w:proofErr w:type="gramEnd"/>
      <w:r w:rsidRPr="005E1164">
        <w:rPr>
          <w:rFonts w:hint="eastAsia"/>
        </w:rPr>
        <w:t>被拉成“条状</w:t>
      </w:r>
      <w:r w:rsidR="003349E5">
        <w:rPr>
          <w:rFonts w:hint="eastAsia"/>
        </w:rPr>
        <w:t>、</w:t>
      </w:r>
      <w:r w:rsidRPr="005E1164">
        <w:rPr>
          <w:rFonts w:hint="eastAsia"/>
        </w:rPr>
        <w:t>云状”，</w:t>
      </w:r>
      <w:proofErr w:type="gramStart"/>
      <w:r w:rsidRPr="005E1164">
        <w:rPr>
          <w:rFonts w:hint="eastAsia"/>
        </w:rPr>
        <w:t>近缘亚</w:t>
      </w:r>
      <w:proofErr w:type="gramEnd"/>
      <w:r w:rsidRPr="005E1164">
        <w:rPr>
          <w:rFonts w:hint="eastAsia"/>
        </w:rPr>
        <w:t>型边界有被抹平的趋势，个别</w:t>
      </w:r>
      <w:proofErr w:type="gramStart"/>
      <w:r w:rsidRPr="005E1164">
        <w:rPr>
          <w:rFonts w:hint="eastAsia"/>
        </w:rPr>
        <w:t>簇</w:t>
      </w:r>
      <w:proofErr w:type="gramEnd"/>
      <w:r w:rsidRPr="005E1164">
        <w:rPr>
          <w:rFonts w:hint="eastAsia"/>
        </w:rPr>
        <w:t>之间出现细小通道。说明去批次力度略大，牺牲了一部分生物学可分性。</w:t>
      </w:r>
    </w:p>
    <w:p w14:paraId="41913A81" w14:textId="31BEC0A0" w:rsidR="005E1164" w:rsidRDefault="003349E5" w:rsidP="007463D2">
      <w:pPr>
        <w:pStyle w:val="ab"/>
        <w:ind w:firstLine="480"/>
      </w:pPr>
      <w:proofErr w:type="spellStart"/>
      <w:r>
        <w:rPr>
          <w:rFonts w:hint="eastAsia"/>
        </w:rPr>
        <w:t>scDML</w:t>
      </w:r>
      <w:proofErr w:type="spellEnd"/>
      <w:r>
        <w:rPr>
          <w:rFonts w:hint="eastAsia"/>
        </w:rPr>
        <w:t>的</w:t>
      </w:r>
      <w:r w:rsidR="005E1164" w:rsidRPr="005E1164">
        <w:rPr>
          <w:rFonts w:hint="eastAsia"/>
        </w:rPr>
        <w:t>右图亚型形成规则、圆润的小球状簇，边界清晰；左图同一簇内部多批次颜色均匀混合、几乎无批次偏色块。既见到强批次融合，又很好地保住了亚型结构</w:t>
      </w:r>
      <w:r>
        <w:rPr>
          <w:rFonts w:hint="eastAsia"/>
        </w:rPr>
        <w:t>。</w:t>
      </w:r>
    </w:p>
    <w:p w14:paraId="4B799B4E" w14:textId="63B4E32C" w:rsidR="00F714C3" w:rsidRPr="005E1164" w:rsidRDefault="00F714C3" w:rsidP="00F714C3">
      <w:pPr>
        <w:pStyle w:val="ab"/>
        <w:ind w:firstLine="480"/>
      </w:pPr>
      <w:r>
        <w:rPr>
          <w:rFonts w:hint="eastAsia"/>
        </w:rPr>
        <w:t>时间复杂度上</w:t>
      </w:r>
      <w:r>
        <w:rPr>
          <w:rFonts w:hint="eastAsia"/>
        </w:rPr>
        <w:t>H</w:t>
      </w:r>
      <w:r w:rsidRPr="005E1164">
        <w:rPr>
          <w:rFonts w:hint="eastAsia"/>
        </w:rPr>
        <w:t>armony</w:t>
      </w:r>
      <w:r w:rsidRPr="005E1164">
        <w:rPr>
          <w:rFonts w:hint="eastAsia"/>
        </w:rPr>
        <w:t>≈</w:t>
      </w:r>
      <w:proofErr w:type="spellStart"/>
      <w:r>
        <w:rPr>
          <w:rFonts w:hint="eastAsia"/>
        </w:rPr>
        <w:t>S</w:t>
      </w:r>
      <w:r w:rsidRPr="005E1164">
        <w:rPr>
          <w:rFonts w:hint="eastAsia"/>
        </w:rPr>
        <w:t>canorama</w:t>
      </w:r>
      <w:proofErr w:type="spellEnd"/>
      <w:r>
        <w:rPr>
          <w:rFonts w:hint="eastAsia"/>
        </w:rPr>
        <w:t>&lt;</w:t>
      </w:r>
      <w:proofErr w:type="spellStart"/>
      <w:r>
        <w:rPr>
          <w:rFonts w:hint="eastAsia"/>
        </w:rPr>
        <w:t>M</w:t>
      </w:r>
      <w:r w:rsidRPr="005E1164">
        <w:rPr>
          <w:rFonts w:hint="eastAsia"/>
        </w:rPr>
        <w:t>y</w:t>
      </w:r>
      <w:r>
        <w:rPr>
          <w:rFonts w:hint="eastAsia"/>
        </w:rPr>
        <w:t>M</w:t>
      </w:r>
      <w:r w:rsidRPr="005E1164">
        <w:rPr>
          <w:rFonts w:hint="eastAsia"/>
        </w:rPr>
        <w:t>odel</w:t>
      </w:r>
      <w:proofErr w:type="spellEnd"/>
      <w:r w:rsidRPr="005E1164">
        <w:rPr>
          <w:rFonts w:hint="eastAsia"/>
        </w:rPr>
        <w:t>&lt;</w:t>
      </w:r>
      <w:proofErr w:type="spellStart"/>
      <w:r w:rsidRPr="005E1164">
        <w:rPr>
          <w:rFonts w:hint="eastAsia"/>
        </w:rPr>
        <w:t>sc</w:t>
      </w:r>
      <w:r>
        <w:rPr>
          <w:rFonts w:hint="eastAsia"/>
        </w:rPr>
        <w:t>DML</w:t>
      </w:r>
      <w:proofErr w:type="spellEnd"/>
      <w:r w:rsidRPr="005E1164">
        <w:rPr>
          <w:rFonts w:hint="eastAsia"/>
        </w:rPr>
        <w:t>≈</w:t>
      </w:r>
      <w:r>
        <w:rPr>
          <w:rFonts w:hint="eastAsia"/>
        </w:rPr>
        <w:t>S</w:t>
      </w:r>
      <w:r w:rsidRPr="005E1164">
        <w:rPr>
          <w:rFonts w:hint="eastAsia"/>
        </w:rPr>
        <w:t>eurat</w:t>
      </w:r>
      <w:r>
        <w:rPr>
          <w:rFonts w:hint="eastAsia"/>
        </w:rPr>
        <w:t>。</w:t>
      </w:r>
    </w:p>
    <w:p w14:paraId="069A3075" w14:textId="2021AF51" w:rsidR="005E1164" w:rsidRPr="005E1164" w:rsidRDefault="005E1164" w:rsidP="007041C7">
      <w:pPr>
        <w:pStyle w:val="ab"/>
        <w:ind w:firstLine="480"/>
      </w:pPr>
      <w:r w:rsidRPr="005E1164">
        <w:rPr>
          <w:rFonts w:hint="eastAsia"/>
        </w:rPr>
        <w:t>综合平衡度看，</w:t>
      </w:r>
      <w:r w:rsidRPr="005E1164">
        <w:rPr>
          <w:rFonts w:hint="eastAsia"/>
        </w:rPr>
        <w:t>Harmony</w:t>
      </w:r>
      <w:r w:rsidRPr="005E1164">
        <w:rPr>
          <w:rFonts w:hint="eastAsia"/>
        </w:rPr>
        <w:t>≈</w:t>
      </w:r>
      <w:proofErr w:type="spellStart"/>
      <w:r w:rsidR="003349E5">
        <w:rPr>
          <w:rFonts w:hint="eastAsia"/>
        </w:rPr>
        <w:t>scDML</w:t>
      </w:r>
      <w:proofErr w:type="spellEnd"/>
      <w:r w:rsidRPr="005E1164">
        <w:rPr>
          <w:rFonts w:hint="eastAsia"/>
        </w:rPr>
        <w:t>≥</w:t>
      </w:r>
      <w:r w:rsidRPr="005E1164">
        <w:rPr>
          <w:rFonts w:hint="eastAsia"/>
        </w:rPr>
        <w:t>Seurat</w:t>
      </w:r>
      <w:r w:rsidRPr="005E1164">
        <w:rPr>
          <w:rFonts w:hint="eastAsia"/>
        </w:rPr>
        <w:t>＞</w:t>
      </w:r>
      <w:proofErr w:type="spellStart"/>
      <w:r w:rsidRPr="005E1164">
        <w:rPr>
          <w:rFonts w:hint="eastAsia"/>
        </w:rPr>
        <w:t>MyModel</w:t>
      </w:r>
      <w:proofErr w:type="spellEnd"/>
      <w:r w:rsidRPr="005E1164">
        <w:rPr>
          <w:rFonts w:hint="eastAsia"/>
        </w:rPr>
        <w:t>＞</w:t>
      </w:r>
      <w:proofErr w:type="spellStart"/>
      <w:r w:rsidRPr="005E1164">
        <w:rPr>
          <w:rFonts w:hint="eastAsia"/>
        </w:rPr>
        <w:t>Scanorama</w:t>
      </w:r>
      <w:proofErr w:type="spellEnd"/>
      <w:r w:rsidRPr="005E1164">
        <w:rPr>
          <w:rFonts w:hint="eastAsia"/>
        </w:rPr>
        <w:t>＞未校正。若以稳健下游分析为目标，可优先选</w:t>
      </w:r>
      <w:r w:rsidRPr="005E1164">
        <w:rPr>
          <w:rFonts w:hint="eastAsia"/>
        </w:rPr>
        <w:t>Harmony</w:t>
      </w:r>
      <w:r w:rsidRPr="005E1164">
        <w:rPr>
          <w:rFonts w:hint="eastAsia"/>
        </w:rPr>
        <w:t>或</w:t>
      </w:r>
      <w:proofErr w:type="spellStart"/>
      <w:r w:rsidR="003349E5">
        <w:rPr>
          <w:rFonts w:hint="eastAsia"/>
        </w:rPr>
        <w:t>scDML</w:t>
      </w:r>
      <w:proofErr w:type="spellEnd"/>
      <w:r w:rsidR="003349E5">
        <w:rPr>
          <w:rFonts w:hint="eastAsia"/>
        </w:rPr>
        <w:t>。</w:t>
      </w:r>
    </w:p>
    <w:tbl>
      <w:tblPr>
        <w:tblStyle w:val="a9"/>
        <w:tblW w:w="0" w:type="auto"/>
        <w:tblLook w:val="04A0" w:firstRow="1" w:lastRow="0" w:firstColumn="1" w:lastColumn="0" w:noHBand="0" w:noVBand="1"/>
      </w:tblPr>
      <w:tblGrid>
        <w:gridCol w:w="1829"/>
        <w:gridCol w:w="862"/>
        <w:gridCol w:w="862"/>
        <w:gridCol w:w="1629"/>
        <w:gridCol w:w="1390"/>
        <w:gridCol w:w="862"/>
        <w:gridCol w:w="862"/>
      </w:tblGrid>
      <w:tr w:rsidR="002A4918" w:rsidRPr="002A4918" w14:paraId="61FBD707" w14:textId="77777777" w:rsidTr="007041C7">
        <w:tc>
          <w:tcPr>
            <w:tcW w:w="1618" w:type="dxa"/>
          </w:tcPr>
          <w:p w14:paraId="25095FAB" w14:textId="77777777" w:rsidR="002A4918" w:rsidRPr="002A4918" w:rsidRDefault="002A4918" w:rsidP="002A4918">
            <w:pPr>
              <w:rPr>
                <w:rFonts w:ascii="Times New Roman" w:eastAsia="宋体" w:hAnsi="Times New Roman"/>
                <w:sz w:val="24"/>
              </w:rPr>
            </w:pPr>
            <w:r w:rsidRPr="002A4918">
              <w:rPr>
                <w:rFonts w:ascii="Times New Roman" w:eastAsia="宋体" w:hAnsi="Times New Roman" w:hint="eastAsia"/>
                <w:sz w:val="24"/>
              </w:rPr>
              <w:t>method</w:t>
            </w:r>
          </w:p>
        </w:tc>
        <w:tc>
          <w:tcPr>
            <w:tcW w:w="999" w:type="dxa"/>
          </w:tcPr>
          <w:p w14:paraId="73A7F0D2" w14:textId="54C90CDB" w:rsidR="002A4918" w:rsidRPr="002A4918" w:rsidRDefault="002A4918" w:rsidP="002A4918">
            <w:pPr>
              <w:rPr>
                <w:rFonts w:ascii="Times New Roman" w:eastAsia="宋体" w:hAnsi="Times New Roman"/>
                <w:sz w:val="24"/>
              </w:rPr>
            </w:pPr>
            <w:r w:rsidRPr="002A4918">
              <w:rPr>
                <w:rFonts w:ascii="Times New Roman" w:eastAsia="宋体" w:hAnsi="Times New Roman" w:hint="eastAsia"/>
                <w:sz w:val="24"/>
              </w:rPr>
              <w:t>ARI</w:t>
            </w:r>
          </w:p>
        </w:tc>
        <w:tc>
          <w:tcPr>
            <w:tcW w:w="999" w:type="dxa"/>
          </w:tcPr>
          <w:p w14:paraId="0CCE8FFE" w14:textId="3FFF2080" w:rsidR="002A4918" w:rsidRPr="002A4918" w:rsidRDefault="002A4918" w:rsidP="002A4918">
            <w:pPr>
              <w:rPr>
                <w:rFonts w:ascii="Times New Roman" w:eastAsia="宋体" w:hAnsi="Times New Roman"/>
                <w:sz w:val="24"/>
              </w:rPr>
            </w:pPr>
            <w:r w:rsidRPr="002A4918">
              <w:rPr>
                <w:rFonts w:ascii="Times New Roman" w:eastAsia="宋体" w:hAnsi="Times New Roman" w:hint="eastAsia"/>
                <w:sz w:val="24"/>
              </w:rPr>
              <w:t>NMI</w:t>
            </w:r>
          </w:p>
        </w:tc>
        <w:tc>
          <w:tcPr>
            <w:tcW w:w="1445" w:type="dxa"/>
          </w:tcPr>
          <w:p w14:paraId="6B76C5BC" w14:textId="398E9A67" w:rsidR="002A4918" w:rsidRPr="002A4918" w:rsidRDefault="002A4918" w:rsidP="002A4918">
            <w:pPr>
              <w:rPr>
                <w:rFonts w:ascii="Times New Roman" w:eastAsia="宋体" w:hAnsi="Times New Roman"/>
                <w:sz w:val="24"/>
              </w:rPr>
            </w:pPr>
            <w:proofErr w:type="spellStart"/>
            <w:r w:rsidRPr="002A4918">
              <w:rPr>
                <w:rFonts w:ascii="Times New Roman" w:eastAsia="宋体" w:hAnsi="Times New Roman" w:hint="eastAsia"/>
                <w:sz w:val="24"/>
              </w:rPr>
              <w:t>ASW_celltype</w:t>
            </w:r>
            <w:proofErr w:type="spellEnd"/>
          </w:p>
        </w:tc>
        <w:tc>
          <w:tcPr>
            <w:tcW w:w="1237" w:type="dxa"/>
          </w:tcPr>
          <w:p w14:paraId="468C9B8E" w14:textId="2EC63B55" w:rsidR="002A4918" w:rsidRPr="002A4918" w:rsidRDefault="002A4918" w:rsidP="002A4918">
            <w:pPr>
              <w:rPr>
                <w:rFonts w:ascii="Times New Roman" w:eastAsia="宋体" w:hAnsi="Times New Roman"/>
                <w:sz w:val="24"/>
              </w:rPr>
            </w:pPr>
            <w:proofErr w:type="spellStart"/>
            <w:r w:rsidRPr="002A4918">
              <w:rPr>
                <w:rFonts w:ascii="Times New Roman" w:eastAsia="宋体" w:hAnsi="Times New Roman" w:hint="eastAsia"/>
                <w:sz w:val="24"/>
              </w:rPr>
              <w:t>ASW_batch</w:t>
            </w:r>
            <w:proofErr w:type="spellEnd"/>
          </w:p>
        </w:tc>
        <w:tc>
          <w:tcPr>
            <w:tcW w:w="999" w:type="dxa"/>
          </w:tcPr>
          <w:p w14:paraId="1B3883E9" w14:textId="05DF0486" w:rsidR="002A4918" w:rsidRPr="002A4918" w:rsidRDefault="002A4918" w:rsidP="002A4918">
            <w:pPr>
              <w:rPr>
                <w:rFonts w:ascii="Times New Roman" w:eastAsia="宋体" w:hAnsi="Times New Roman"/>
                <w:sz w:val="24"/>
              </w:rPr>
            </w:pPr>
            <w:proofErr w:type="spellStart"/>
            <w:r w:rsidRPr="002A4918">
              <w:rPr>
                <w:rFonts w:ascii="Times New Roman" w:eastAsia="宋体" w:hAnsi="Times New Roman" w:hint="eastAsia"/>
                <w:sz w:val="24"/>
              </w:rPr>
              <w:t>iLISI</w:t>
            </w:r>
            <w:proofErr w:type="spellEnd"/>
          </w:p>
        </w:tc>
        <w:tc>
          <w:tcPr>
            <w:tcW w:w="999" w:type="dxa"/>
          </w:tcPr>
          <w:p w14:paraId="622935A5" w14:textId="57BD3795" w:rsidR="002A4918" w:rsidRPr="002A4918" w:rsidRDefault="002A4918" w:rsidP="002A4918">
            <w:pPr>
              <w:rPr>
                <w:rFonts w:ascii="Times New Roman" w:eastAsia="宋体" w:hAnsi="Times New Roman"/>
                <w:sz w:val="24"/>
              </w:rPr>
            </w:pPr>
            <w:r w:rsidRPr="002A4918">
              <w:rPr>
                <w:rFonts w:ascii="Times New Roman" w:eastAsia="宋体" w:hAnsi="Times New Roman" w:hint="eastAsia"/>
                <w:sz w:val="24"/>
              </w:rPr>
              <w:t>KL</w:t>
            </w:r>
          </w:p>
        </w:tc>
      </w:tr>
      <w:tr w:rsidR="007041C7" w:rsidRPr="002A4918" w14:paraId="155F4425" w14:textId="77777777" w:rsidTr="007041C7">
        <w:tc>
          <w:tcPr>
            <w:tcW w:w="1618" w:type="dxa"/>
          </w:tcPr>
          <w:p w14:paraId="15750A74" w14:textId="77777777" w:rsidR="007041C7" w:rsidRPr="002A4918" w:rsidRDefault="007041C7" w:rsidP="007041C7">
            <w:pPr>
              <w:rPr>
                <w:rFonts w:ascii="Times New Roman" w:eastAsia="宋体" w:hAnsi="Times New Roman"/>
                <w:sz w:val="24"/>
              </w:rPr>
            </w:pPr>
            <w:proofErr w:type="spellStart"/>
            <w:r w:rsidRPr="002A4918">
              <w:rPr>
                <w:rFonts w:ascii="Times New Roman" w:eastAsia="宋体" w:hAnsi="Times New Roman" w:hint="eastAsia"/>
                <w:sz w:val="24"/>
              </w:rPr>
              <w:t>Uncorrect</w:t>
            </w:r>
            <w:proofErr w:type="spellEnd"/>
          </w:p>
        </w:tc>
        <w:tc>
          <w:tcPr>
            <w:tcW w:w="999" w:type="dxa"/>
            <w:vAlign w:val="center"/>
          </w:tcPr>
          <w:p w14:paraId="461EAEA0" w14:textId="258EB7D7"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0.864 </w:t>
            </w:r>
          </w:p>
        </w:tc>
        <w:tc>
          <w:tcPr>
            <w:tcW w:w="999" w:type="dxa"/>
            <w:vAlign w:val="center"/>
          </w:tcPr>
          <w:p w14:paraId="221E0997" w14:textId="0AA15B3B"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0.870 </w:t>
            </w:r>
          </w:p>
        </w:tc>
        <w:tc>
          <w:tcPr>
            <w:tcW w:w="1445" w:type="dxa"/>
            <w:vAlign w:val="center"/>
          </w:tcPr>
          <w:p w14:paraId="7562BB0C" w14:textId="05B12B0A"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0.181 </w:t>
            </w:r>
          </w:p>
        </w:tc>
        <w:tc>
          <w:tcPr>
            <w:tcW w:w="1237" w:type="dxa"/>
            <w:vAlign w:val="center"/>
          </w:tcPr>
          <w:p w14:paraId="67AEA95A" w14:textId="65C4C0E9"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0.495 </w:t>
            </w:r>
          </w:p>
        </w:tc>
        <w:tc>
          <w:tcPr>
            <w:tcW w:w="999" w:type="dxa"/>
            <w:vAlign w:val="center"/>
          </w:tcPr>
          <w:p w14:paraId="32A3D469" w14:textId="7D3C4A29"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1.462 </w:t>
            </w:r>
          </w:p>
        </w:tc>
        <w:tc>
          <w:tcPr>
            <w:tcW w:w="999" w:type="dxa"/>
            <w:vAlign w:val="center"/>
          </w:tcPr>
          <w:p w14:paraId="52189D81" w14:textId="56D9CC0D"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1.060 </w:t>
            </w:r>
          </w:p>
        </w:tc>
      </w:tr>
      <w:tr w:rsidR="007041C7" w:rsidRPr="002A4918" w14:paraId="2540CCDF" w14:textId="77777777" w:rsidTr="007041C7">
        <w:tc>
          <w:tcPr>
            <w:tcW w:w="1618" w:type="dxa"/>
          </w:tcPr>
          <w:p w14:paraId="02C5F099" w14:textId="77777777" w:rsidR="007041C7" w:rsidRPr="002A4918" w:rsidRDefault="007041C7" w:rsidP="007041C7">
            <w:pPr>
              <w:rPr>
                <w:rFonts w:ascii="Times New Roman" w:eastAsia="宋体" w:hAnsi="Times New Roman"/>
                <w:sz w:val="24"/>
              </w:rPr>
            </w:pPr>
            <w:proofErr w:type="spellStart"/>
            <w:r w:rsidRPr="002A4918">
              <w:rPr>
                <w:rFonts w:ascii="Times New Roman" w:eastAsia="宋体" w:hAnsi="Times New Roman" w:hint="eastAsia"/>
                <w:sz w:val="24"/>
              </w:rPr>
              <w:t>MyModel</w:t>
            </w:r>
            <w:proofErr w:type="spellEnd"/>
          </w:p>
        </w:tc>
        <w:tc>
          <w:tcPr>
            <w:tcW w:w="999" w:type="dxa"/>
            <w:vAlign w:val="center"/>
          </w:tcPr>
          <w:p w14:paraId="7EABD70C" w14:textId="52C689B7"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0.110 </w:t>
            </w:r>
          </w:p>
        </w:tc>
        <w:tc>
          <w:tcPr>
            <w:tcW w:w="999" w:type="dxa"/>
            <w:vAlign w:val="center"/>
          </w:tcPr>
          <w:p w14:paraId="2165F3C8" w14:textId="3DB47CFA"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0.112 </w:t>
            </w:r>
          </w:p>
        </w:tc>
        <w:tc>
          <w:tcPr>
            <w:tcW w:w="1445" w:type="dxa"/>
            <w:vAlign w:val="center"/>
          </w:tcPr>
          <w:p w14:paraId="5F45F2FB" w14:textId="27A8F26F"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-0.042 </w:t>
            </w:r>
          </w:p>
        </w:tc>
        <w:tc>
          <w:tcPr>
            <w:tcW w:w="1237" w:type="dxa"/>
            <w:vAlign w:val="center"/>
          </w:tcPr>
          <w:p w14:paraId="19877149" w14:textId="3FCC3E96"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0.504 </w:t>
            </w:r>
          </w:p>
        </w:tc>
        <w:tc>
          <w:tcPr>
            <w:tcW w:w="999" w:type="dxa"/>
            <w:vAlign w:val="center"/>
          </w:tcPr>
          <w:p w14:paraId="7C11B8C9" w14:textId="5A5B6B99"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3.169 </w:t>
            </w:r>
          </w:p>
        </w:tc>
        <w:tc>
          <w:tcPr>
            <w:tcW w:w="999" w:type="dxa"/>
            <w:vAlign w:val="center"/>
          </w:tcPr>
          <w:p w14:paraId="4EEAEADC" w14:textId="0ECAA81D"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0.175 </w:t>
            </w:r>
          </w:p>
        </w:tc>
      </w:tr>
      <w:tr w:rsidR="007041C7" w:rsidRPr="002A4918" w14:paraId="08E4E4AA" w14:textId="77777777" w:rsidTr="007041C7">
        <w:tc>
          <w:tcPr>
            <w:tcW w:w="1618" w:type="dxa"/>
          </w:tcPr>
          <w:p w14:paraId="42003D69" w14:textId="77777777" w:rsidR="007041C7" w:rsidRPr="002A4918" w:rsidRDefault="007041C7" w:rsidP="007041C7">
            <w:pPr>
              <w:rPr>
                <w:rFonts w:ascii="Times New Roman" w:eastAsia="宋体" w:hAnsi="Times New Roman"/>
                <w:sz w:val="24"/>
              </w:rPr>
            </w:pPr>
            <w:r w:rsidRPr="002A4918">
              <w:rPr>
                <w:rFonts w:ascii="Times New Roman" w:eastAsia="宋体" w:hAnsi="Times New Roman" w:hint="eastAsia"/>
                <w:sz w:val="24"/>
              </w:rPr>
              <w:t>Harmony</w:t>
            </w:r>
          </w:p>
        </w:tc>
        <w:tc>
          <w:tcPr>
            <w:tcW w:w="999" w:type="dxa"/>
            <w:vAlign w:val="center"/>
          </w:tcPr>
          <w:p w14:paraId="1E40BA0A" w14:textId="09CDE6E9"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0.939 </w:t>
            </w:r>
          </w:p>
        </w:tc>
        <w:tc>
          <w:tcPr>
            <w:tcW w:w="999" w:type="dxa"/>
            <w:vAlign w:val="center"/>
          </w:tcPr>
          <w:p w14:paraId="342DE3C1" w14:textId="5D488F74"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0.938 </w:t>
            </w:r>
          </w:p>
        </w:tc>
        <w:tc>
          <w:tcPr>
            <w:tcW w:w="1445" w:type="dxa"/>
            <w:vAlign w:val="center"/>
          </w:tcPr>
          <w:p w14:paraId="5F873FF3" w14:textId="7688D62A"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0.213 </w:t>
            </w:r>
          </w:p>
        </w:tc>
        <w:tc>
          <w:tcPr>
            <w:tcW w:w="1237" w:type="dxa"/>
            <w:vAlign w:val="center"/>
          </w:tcPr>
          <w:p w14:paraId="62AD2923" w14:textId="10E457DB"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0.519 </w:t>
            </w:r>
          </w:p>
        </w:tc>
        <w:tc>
          <w:tcPr>
            <w:tcW w:w="999" w:type="dxa"/>
            <w:vAlign w:val="center"/>
          </w:tcPr>
          <w:p w14:paraId="28101815" w14:textId="7C09D440"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3.292 </w:t>
            </w:r>
          </w:p>
        </w:tc>
        <w:tc>
          <w:tcPr>
            <w:tcW w:w="999" w:type="dxa"/>
            <w:vAlign w:val="center"/>
          </w:tcPr>
          <w:p w14:paraId="0C78947B" w14:textId="1C605541"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0.306 </w:t>
            </w:r>
          </w:p>
        </w:tc>
      </w:tr>
      <w:tr w:rsidR="007041C7" w:rsidRPr="002A4918" w14:paraId="3C312841" w14:textId="77777777" w:rsidTr="007041C7">
        <w:tc>
          <w:tcPr>
            <w:tcW w:w="1618" w:type="dxa"/>
          </w:tcPr>
          <w:p w14:paraId="50250727" w14:textId="77777777" w:rsidR="007041C7" w:rsidRPr="002A4918" w:rsidRDefault="007041C7" w:rsidP="007041C7">
            <w:pPr>
              <w:rPr>
                <w:rFonts w:ascii="Times New Roman" w:eastAsia="宋体" w:hAnsi="Times New Roman"/>
                <w:sz w:val="24"/>
              </w:rPr>
            </w:pPr>
            <w:proofErr w:type="spellStart"/>
            <w:r w:rsidRPr="002A4918">
              <w:rPr>
                <w:rFonts w:ascii="Times New Roman" w:eastAsia="宋体" w:hAnsi="Times New Roman" w:hint="eastAsia"/>
                <w:sz w:val="24"/>
              </w:rPr>
              <w:lastRenderedPageBreak/>
              <w:t>Scanorama</w:t>
            </w:r>
            <w:proofErr w:type="spellEnd"/>
          </w:p>
        </w:tc>
        <w:tc>
          <w:tcPr>
            <w:tcW w:w="999" w:type="dxa"/>
            <w:vAlign w:val="center"/>
          </w:tcPr>
          <w:p w14:paraId="37904241" w14:textId="1AD0D1F7"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0.425 </w:t>
            </w:r>
          </w:p>
        </w:tc>
        <w:tc>
          <w:tcPr>
            <w:tcW w:w="999" w:type="dxa"/>
            <w:vAlign w:val="center"/>
          </w:tcPr>
          <w:p w14:paraId="344A7E59" w14:textId="0874CA0E"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0.572 </w:t>
            </w:r>
          </w:p>
        </w:tc>
        <w:tc>
          <w:tcPr>
            <w:tcW w:w="1445" w:type="dxa"/>
            <w:vAlign w:val="center"/>
          </w:tcPr>
          <w:p w14:paraId="28DDE1CB" w14:textId="32F88EFF"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0.113 </w:t>
            </w:r>
          </w:p>
        </w:tc>
        <w:tc>
          <w:tcPr>
            <w:tcW w:w="1237" w:type="dxa"/>
            <w:vAlign w:val="center"/>
          </w:tcPr>
          <w:p w14:paraId="632BEAD5" w14:textId="07C4969C"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0.474 </w:t>
            </w:r>
          </w:p>
        </w:tc>
        <w:tc>
          <w:tcPr>
            <w:tcW w:w="999" w:type="dxa"/>
            <w:vAlign w:val="center"/>
          </w:tcPr>
          <w:p w14:paraId="26DCCF2A" w14:textId="78F86511"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1.342 </w:t>
            </w:r>
          </w:p>
        </w:tc>
        <w:tc>
          <w:tcPr>
            <w:tcW w:w="999" w:type="dxa"/>
            <w:vAlign w:val="center"/>
          </w:tcPr>
          <w:p w14:paraId="00043350" w14:textId="772A23AB"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1.114 </w:t>
            </w:r>
          </w:p>
        </w:tc>
      </w:tr>
      <w:tr w:rsidR="007041C7" w:rsidRPr="002A4918" w14:paraId="5CCCE008" w14:textId="77777777" w:rsidTr="007041C7">
        <w:tc>
          <w:tcPr>
            <w:tcW w:w="1618" w:type="dxa"/>
          </w:tcPr>
          <w:p w14:paraId="44E21530" w14:textId="77777777" w:rsidR="007041C7" w:rsidRPr="002A4918" w:rsidRDefault="007041C7" w:rsidP="007041C7">
            <w:pPr>
              <w:rPr>
                <w:rFonts w:ascii="Times New Roman" w:eastAsia="宋体" w:hAnsi="Times New Roman"/>
                <w:sz w:val="24"/>
              </w:rPr>
            </w:pPr>
            <w:r w:rsidRPr="002A4918">
              <w:rPr>
                <w:rFonts w:ascii="Times New Roman" w:eastAsia="宋体" w:hAnsi="Times New Roman" w:hint="eastAsia"/>
                <w:sz w:val="24"/>
              </w:rPr>
              <w:t>Seurat</w:t>
            </w:r>
          </w:p>
        </w:tc>
        <w:tc>
          <w:tcPr>
            <w:tcW w:w="999" w:type="dxa"/>
            <w:vAlign w:val="center"/>
          </w:tcPr>
          <w:p w14:paraId="3053B665" w14:textId="7CFBDAD4"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0.117 </w:t>
            </w:r>
          </w:p>
        </w:tc>
        <w:tc>
          <w:tcPr>
            <w:tcW w:w="999" w:type="dxa"/>
            <w:vAlign w:val="center"/>
          </w:tcPr>
          <w:p w14:paraId="16890002" w14:textId="541F3581"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0.129 </w:t>
            </w:r>
          </w:p>
        </w:tc>
        <w:tc>
          <w:tcPr>
            <w:tcW w:w="1445" w:type="dxa"/>
            <w:vAlign w:val="center"/>
          </w:tcPr>
          <w:p w14:paraId="20D212DD" w14:textId="61649A7F"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-0.027 </w:t>
            </w:r>
          </w:p>
        </w:tc>
        <w:tc>
          <w:tcPr>
            <w:tcW w:w="1237" w:type="dxa"/>
            <w:vAlign w:val="center"/>
          </w:tcPr>
          <w:p w14:paraId="362A5C5C" w14:textId="576E31E0"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0.496 </w:t>
            </w:r>
          </w:p>
        </w:tc>
        <w:tc>
          <w:tcPr>
            <w:tcW w:w="999" w:type="dxa"/>
            <w:vAlign w:val="center"/>
          </w:tcPr>
          <w:p w14:paraId="1226187B" w14:textId="6FC44DC9"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1.972 </w:t>
            </w:r>
          </w:p>
        </w:tc>
        <w:tc>
          <w:tcPr>
            <w:tcW w:w="999" w:type="dxa"/>
            <w:vAlign w:val="center"/>
          </w:tcPr>
          <w:p w14:paraId="5A85DF1A" w14:textId="7E78F54D" w:rsidR="007041C7" w:rsidRPr="002A4918" w:rsidRDefault="007041C7" w:rsidP="007041C7">
            <w:pPr>
              <w:rPr>
                <w:rFonts w:ascii="Times New Roman" w:eastAsia="宋体" w:hAnsi="Times New Roman"/>
                <w:sz w:val="24"/>
              </w:rPr>
            </w:pPr>
            <w:r>
              <w:rPr>
                <w:rFonts w:ascii="Times New Roman" w:eastAsia="等线" w:hAnsi="Times New Roman" w:cs="Times New Roman"/>
                <w:color w:val="000000"/>
              </w:rPr>
              <w:t xml:space="preserve">0.732 </w:t>
            </w:r>
          </w:p>
        </w:tc>
      </w:tr>
      <w:tr w:rsidR="002A4918" w:rsidRPr="002A4918" w14:paraId="33D471E3" w14:textId="77777777" w:rsidTr="007041C7">
        <w:tc>
          <w:tcPr>
            <w:tcW w:w="1618" w:type="dxa"/>
          </w:tcPr>
          <w:p w14:paraId="2022EFC2" w14:textId="3B47CEFC" w:rsidR="002A4918" w:rsidRPr="002A4918" w:rsidRDefault="002A4918" w:rsidP="0083476D">
            <w:pPr>
              <w:rPr>
                <w:rFonts w:ascii="Times New Roman" w:eastAsia="宋体" w:hAnsi="Times New Roman"/>
                <w:sz w:val="24"/>
              </w:rPr>
            </w:pPr>
            <w:proofErr w:type="spellStart"/>
            <w:r w:rsidRPr="005E1164">
              <w:rPr>
                <w:rFonts w:ascii="Times New Roman" w:eastAsia="宋体" w:hAnsi="Times New Roman" w:hint="eastAsia"/>
                <w:sz w:val="24"/>
              </w:rPr>
              <w:t>scDML</w:t>
            </w:r>
            <w:proofErr w:type="spellEnd"/>
            <w:r w:rsidRPr="005E1164">
              <w:rPr>
                <w:rFonts w:ascii="Times New Roman" w:eastAsia="宋体" w:hAnsi="Times New Roman" w:hint="eastAsia"/>
                <w:sz w:val="24"/>
              </w:rPr>
              <w:t>(</w:t>
            </w:r>
            <w:proofErr w:type="spellStart"/>
            <w:r w:rsidRPr="005E1164">
              <w:rPr>
                <w:rFonts w:ascii="Times New Roman" w:eastAsia="宋体" w:hAnsi="Times New Roman" w:hint="eastAsia"/>
                <w:sz w:val="24"/>
              </w:rPr>
              <w:t>louvain</w:t>
            </w:r>
            <w:proofErr w:type="spellEnd"/>
            <w:r w:rsidRPr="005E1164">
              <w:rPr>
                <w:rFonts w:ascii="Times New Roman" w:eastAsia="宋体" w:hAnsi="Times New Roman" w:hint="eastAsia"/>
                <w:sz w:val="24"/>
              </w:rPr>
              <w:t>)</w:t>
            </w:r>
          </w:p>
        </w:tc>
        <w:tc>
          <w:tcPr>
            <w:tcW w:w="999" w:type="dxa"/>
          </w:tcPr>
          <w:p w14:paraId="7754A9A9" w14:textId="22FE13ED" w:rsidR="002A4918" w:rsidRPr="002A4918" w:rsidRDefault="002A4918" w:rsidP="0083476D">
            <w:pPr>
              <w:rPr>
                <w:rFonts w:ascii="Times New Roman" w:eastAsia="宋体" w:hAnsi="Times New Roman"/>
                <w:sz w:val="24"/>
              </w:rPr>
            </w:pPr>
            <w:r w:rsidRPr="005E1164">
              <w:rPr>
                <w:rFonts w:ascii="Times New Roman" w:eastAsia="宋体" w:hAnsi="Times New Roman" w:hint="eastAsia"/>
                <w:sz w:val="24"/>
              </w:rPr>
              <w:t>0.934</w:t>
            </w:r>
          </w:p>
        </w:tc>
        <w:tc>
          <w:tcPr>
            <w:tcW w:w="999" w:type="dxa"/>
          </w:tcPr>
          <w:p w14:paraId="05FD9D7A" w14:textId="3BB9612C" w:rsidR="002A4918" w:rsidRPr="002A4918" w:rsidRDefault="002A4918" w:rsidP="0083476D">
            <w:pPr>
              <w:rPr>
                <w:rFonts w:ascii="Times New Roman" w:eastAsia="宋体" w:hAnsi="Times New Roman"/>
                <w:sz w:val="24"/>
              </w:rPr>
            </w:pPr>
            <w:r w:rsidRPr="005E1164">
              <w:rPr>
                <w:rFonts w:ascii="Times New Roman" w:eastAsia="宋体" w:hAnsi="Times New Roman" w:hint="eastAsia"/>
                <w:sz w:val="24"/>
              </w:rPr>
              <w:t>0.922</w:t>
            </w:r>
          </w:p>
        </w:tc>
        <w:tc>
          <w:tcPr>
            <w:tcW w:w="1445" w:type="dxa"/>
          </w:tcPr>
          <w:p w14:paraId="6D8F0624" w14:textId="5CBE9FD3" w:rsidR="002A4918" w:rsidRPr="002A4918" w:rsidRDefault="002A4918" w:rsidP="0083476D">
            <w:pPr>
              <w:rPr>
                <w:rFonts w:ascii="Times New Roman" w:eastAsia="宋体" w:hAnsi="Times New Roman"/>
                <w:sz w:val="24"/>
              </w:rPr>
            </w:pPr>
            <w:r w:rsidRPr="005E1164">
              <w:rPr>
                <w:rFonts w:ascii="Times New Roman" w:eastAsia="宋体" w:hAnsi="Times New Roman" w:hint="eastAsia"/>
                <w:sz w:val="24"/>
              </w:rPr>
              <w:t>0.783</w:t>
            </w:r>
          </w:p>
        </w:tc>
        <w:tc>
          <w:tcPr>
            <w:tcW w:w="1237" w:type="dxa"/>
          </w:tcPr>
          <w:p w14:paraId="22EB9575" w14:textId="6ED43A50" w:rsidR="002A4918" w:rsidRPr="002A4918" w:rsidRDefault="002A4918" w:rsidP="0083476D">
            <w:pPr>
              <w:rPr>
                <w:rFonts w:ascii="Times New Roman" w:eastAsia="宋体" w:hAnsi="Times New Roman"/>
                <w:sz w:val="24"/>
              </w:rPr>
            </w:pPr>
            <w:r w:rsidRPr="005E1164">
              <w:rPr>
                <w:rFonts w:ascii="Times New Roman" w:eastAsia="宋体" w:hAnsi="Times New Roman" w:hint="eastAsia"/>
                <w:sz w:val="24"/>
              </w:rPr>
              <w:t>0.933</w:t>
            </w:r>
          </w:p>
        </w:tc>
        <w:tc>
          <w:tcPr>
            <w:tcW w:w="999" w:type="dxa"/>
          </w:tcPr>
          <w:p w14:paraId="42D15F14" w14:textId="1E5961F3" w:rsidR="002A4918" w:rsidRPr="002A4918" w:rsidRDefault="002A4918" w:rsidP="0083476D">
            <w:pPr>
              <w:rPr>
                <w:rFonts w:ascii="Times New Roman" w:eastAsia="宋体" w:hAnsi="Times New Roman"/>
                <w:sz w:val="24"/>
              </w:rPr>
            </w:pPr>
            <w:r w:rsidRPr="005E1164">
              <w:rPr>
                <w:rFonts w:ascii="Times New Roman" w:eastAsia="宋体" w:hAnsi="Times New Roman" w:hint="eastAsia"/>
                <w:sz w:val="24"/>
              </w:rPr>
              <w:t>2.364</w:t>
            </w:r>
          </w:p>
        </w:tc>
        <w:tc>
          <w:tcPr>
            <w:tcW w:w="999" w:type="dxa"/>
          </w:tcPr>
          <w:p w14:paraId="7539573B" w14:textId="38538BCA" w:rsidR="002A4918" w:rsidRPr="002A4918" w:rsidRDefault="002A4918" w:rsidP="0083476D">
            <w:pPr>
              <w:rPr>
                <w:rFonts w:ascii="Times New Roman" w:eastAsia="宋体" w:hAnsi="Times New Roman"/>
                <w:sz w:val="24"/>
              </w:rPr>
            </w:pPr>
            <w:r w:rsidRPr="005E1164">
              <w:rPr>
                <w:rFonts w:ascii="Times New Roman" w:eastAsia="宋体" w:hAnsi="Times New Roman" w:hint="eastAsia"/>
                <w:sz w:val="24"/>
              </w:rPr>
              <w:t>0.410</w:t>
            </w:r>
          </w:p>
        </w:tc>
      </w:tr>
    </w:tbl>
    <w:p w14:paraId="231AF2A4" w14:textId="77777777" w:rsidR="007041C7" w:rsidRPr="005E1164" w:rsidRDefault="007041C7" w:rsidP="00D10243">
      <w:pPr>
        <w:pStyle w:val="ab"/>
        <w:ind w:firstLineChars="0" w:firstLine="0"/>
      </w:pPr>
    </w:p>
    <w:p w14:paraId="1B570A85" w14:textId="40206C71" w:rsidR="005E1164" w:rsidRPr="005E1164" w:rsidRDefault="005E1164" w:rsidP="007041C7">
      <w:pPr>
        <w:pStyle w:val="ab"/>
        <w:ind w:firstLine="480"/>
      </w:pPr>
      <w:r w:rsidRPr="005E1164">
        <w:rPr>
          <w:rFonts w:hint="eastAsia"/>
        </w:rPr>
        <w:t>未校正（</w:t>
      </w:r>
      <w:proofErr w:type="spellStart"/>
      <w:r w:rsidRPr="005E1164">
        <w:rPr>
          <w:rFonts w:hint="eastAsia"/>
        </w:rPr>
        <w:t>Uncorrect</w:t>
      </w:r>
      <w:proofErr w:type="spellEnd"/>
      <w:r w:rsidRPr="005E1164">
        <w:rPr>
          <w:rFonts w:hint="eastAsia"/>
        </w:rPr>
        <w:t>）</w:t>
      </w:r>
      <w:r w:rsidR="007041C7">
        <w:rPr>
          <w:rFonts w:hint="eastAsia"/>
        </w:rPr>
        <w:t>的</w:t>
      </w:r>
      <w:r w:rsidRPr="005E1164">
        <w:rPr>
          <w:rFonts w:hint="eastAsia"/>
        </w:rPr>
        <w:t>ARI/NMI=0.864/0.870</w:t>
      </w:r>
      <w:r w:rsidRPr="005E1164">
        <w:rPr>
          <w:rFonts w:hint="eastAsia"/>
        </w:rPr>
        <w:t>说明在原始空间里亚型本来就有一定可分性，但</w:t>
      </w:r>
      <w:proofErr w:type="spellStart"/>
      <w:r w:rsidRPr="005E1164">
        <w:rPr>
          <w:rFonts w:hint="eastAsia"/>
        </w:rPr>
        <w:t>ASW_celltype</w:t>
      </w:r>
      <w:proofErr w:type="spellEnd"/>
      <w:r w:rsidRPr="005E1164">
        <w:rPr>
          <w:rFonts w:hint="eastAsia"/>
        </w:rPr>
        <w:t>仅</w:t>
      </w:r>
      <w:r w:rsidRPr="005E1164">
        <w:rPr>
          <w:rFonts w:hint="eastAsia"/>
        </w:rPr>
        <w:t>0.181</w:t>
      </w:r>
      <w:r w:rsidRPr="005E1164">
        <w:rPr>
          <w:rFonts w:hint="eastAsia"/>
        </w:rPr>
        <w:t>且</w:t>
      </w:r>
      <w:proofErr w:type="spellStart"/>
      <w:r w:rsidRPr="005E1164">
        <w:rPr>
          <w:rFonts w:hint="eastAsia"/>
        </w:rPr>
        <w:t>iLISI</w:t>
      </w:r>
      <w:proofErr w:type="spellEnd"/>
      <w:r w:rsidRPr="005E1164">
        <w:rPr>
          <w:rFonts w:hint="eastAsia"/>
        </w:rPr>
        <w:t>≈</w:t>
      </w:r>
      <w:r w:rsidRPr="005E1164">
        <w:rPr>
          <w:rFonts w:hint="eastAsia"/>
        </w:rPr>
        <w:t>1.46</w:t>
      </w:r>
      <w:r w:rsidRPr="005E1164">
        <w:rPr>
          <w:rFonts w:hint="eastAsia"/>
        </w:rPr>
        <w:t>，提示跨批次的“同型对齐”并不充分；</w:t>
      </w:r>
      <w:proofErr w:type="spellStart"/>
      <w:r w:rsidRPr="005E1164">
        <w:rPr>
          <w:rFonts w:hint="eastAsia"/>
        </w:rPr>
        <w:t>ASW_batch</w:t>
      </w:r>
      <w:proofErr w:type="spellEnd"/>
      <w:r w:rsidRPr="005E1164">
        <w:rPr>
          <w:rFonts w:hint="eastAsia"/>
        </w:rPr>
        <w:t>≈</w:t>
      </w:r>
      <w:r w:rsidRPr="005E1164">
        <w:rPr>
          <w:rFonts w:hint="eastAsia"/>
        </w:rPr>
        <w:t>0.495</w:t>
      </w:r>
      <w:r w:rsidRPr="005E1164">
        <w:rPr>
          <w:rFonts w:hint="eastAsia"/>
        </w:rPr>
        <w:t>又说明该数据集的批次效应本身不算特别重，这也解释了未校正</w:t>
      </w:r>
      <w:r w:rsidRPr="005E1164">
        <w:rPr>
          <w:rFonts w:hint="eastAsia"/>
        </w:rPr>
        <w:t>UMAP</w:t>
      </w:r>
      <w:r w:rsidRPr="005E1164">
        <w:rPr>
          <w:rFonts w:hint="eastAsia"/>
        </w:rPr>
        <w:t>上已经能看到部分颜色混合。</w:t>
      </w:r>
    </w:p>
    <w:p w14:paraId="753B63A2" w14:textId="2858F1FA" w:rsidR="005E1164" w:rsidRPr="005E1164" w:rsidRDefault="005E1164" w:rsidP="007041C7">
      <w:pPr>
        <w:pStyle w:val="ab"/>
        <w:ind w:firstLine="480"/>
      </w:pPr>
      <w:r w:rsidRPr="005E1164">
        <w:rPr>
          <w:rFonts w:hint="eastAsia"/>
        </w:rPr>
        <w:t>Harmony</w:t>
      </w:r>
      <w:r w:rsidRPr="005E1164">
        <w:rPr>
          <w:rFonts w:hint="eastAsia"/>
        </w:rPr>
        <w:t>是本组综合最优</w:t>
      </w:r>
      <w:r w:rsidR="00312FC1">
        <w:rPr>
          <w:rFonts w:hint="eastAsia"/>
        </w:rPr>
        <w:t>。</w:t>
      </w:r>
      <w:r w:rsidRPr="005E1164">
        <w:rPr>
          <w:rFonts w:hint="eastAsia"/>
        </w:rPr>
        <w:t>ARI/NMI=0.939/0.938</w:t>
      </w:r>
      <w:r w:rsidRPr="005E1164">
        <w:rPr>
          <w:rFonts w:hint="eastAsia"/>
        </w:rPr>
        <w:t>，在所有方法里同时给出最高的</w:t>
      </w:r>
      <w:proofErr w:type="spellStart"/>
      <w:r w:rsidRPr="005E1164">
        <w:rPr>
          <w:rFonts w:hint="eastAsia"/>
        </w:rPr>
        <w:t>ASW_batch</w:t>
      </w:r>
      <w:proofErr w:type="spellEnd"/>
      <w:r w:rsidRPr="005E1164">
        <w:rPr>
          <w:rFonts w:hint="eastAsia"/>
        </w:rPr>
        <w:t>（</w:t>
      </w:r>
      <w:r w:rsidRPr="005E1164">
        <w:rPr>
          <w:rFonts w:hint="eastAsia"/>
        </w:rPr>
        <w:t>0.519</w:t>
      </w:r>
      <w:r w:rsidRPr="005E1164">
        <w:rPr>
          <w:rFonts w:hint="eastAsia"/>
        </w:rPr>
        <w:t>）与最高的</w:t>
      </w:r>
      <w:r w:rsidRPr="005E1164">
        <w:rPr>
          <w:rFonts w:hint="eastAsia"/>
        </w:rPr>
        <w:t xml:space="preserve"> </w:t>
      </w:r>
      <w:proofErr w:type="spellStart"/>
      <w:r w:rsidRPr="005E1164">
        <w:rPr>
          <w:rFonts w:hint="eastAsia"/>
        </w:rPr>
        <w:t>iLISI</w:t>
      </w:r>
      <w:proofErr w:type="spellEnd"/>
      <w:r w:rsidRPr="005E1164">
        <w:rPr>
          <w:rFonts w:hint="eastAsia"/>
        </w:rPr>
        <w:t>（</w:t>
      </w:r>
      <w:r w:rsidRPr="005E1164">
        <w:rPr>
          <w:rFonts w:hint="eastAsia"/>
        </w:rPr>
        <w:t>3.29</w:t>
      </w:r>
      <w:r w:rsidRPr="005E1164">
        <w:rPr>
          <w:rFonts w:hint="eastAsia"/>
        </w:rPr>
        <w:t>），</w:t>
      </w:r>
      <w:r w:rsidRPr="005E1164">
        <w:rPr>
          <w:rFonts w:hint="eastAsia"/>
        </w:rPr>
        <w:t>KL</w:t>
      </w:r>
      <w:r w:rsidRPr="005E1164">
        <w:rPr>
          <w:rFonts w:hint="eastAsia"/>
        </w:rPr>
        <w:t>也较低（</w:t>
      </w:r>
      <w:r w:rsidRPr="005E1164">
        <w:rPr>
          <w:rFonts w:hint="eastAsia"/>
        </w:rPr>
        <w:t>0.306</w:t>
      </w:r>
      <w:r w:rsidRPr="005E1164">
        <w:rPr>
          <w:rFonts w:hint="eastAsia"/>
        </w:rPr>
        <w:t>）。这意味着它把四个批次很好地揉在了一起，而且没有明显牺牲亚型边界（</w:t>
      </w:r>
      <w:proofErr w:type="spellStart"/>
      <w:r w:rsidRPr="005E1164">
        <w:rPr>
          <w:rFonts w:hint="eastAsia"/>
        </w:rPr>
        <w:t>ASW_celltype</w:t>
      </w:r>
      <w:proofErr w:type="spellEnd"/>
      <w:r w:rsidRPr="005E1164">
        <w:rPr>
          <w:rFonts w:hint="eastAsia"/>
        </w:rPr>
        <w:t>=0.213</w:t>
      </w:r>
      <w:r w:rsidRPr="005E1164">
        <w:rPr>
          <w:rFonts w:hint="eastAsia"/>
        </w:rPr>
        <w:t>，为各法中的最高值）。</w:t>
      </w:r>
    </w:p>
    <w:p w14:paraId="026A3D75" w14:textId="2AE0447E" w:rsidR="005E1164" w:rsidRPr="005E1164" w:rsidRDefault="005E1164" w:rsidP="007041C7">
      <w:pPr>
        <w:pStyle w:val="ab"/>
        <w:ind w:firstLine="480"/>
      </w:pPr>
      <w:proofErr w:type="spellStart"/>
      <w:r w:rsidRPr="005E1164">
        <w:rPr>
          <w:rFonts w:hint="eastAsia"/>
        </w:rPr>
        <w:t>scDML</w:t>
      </w:r>
      <w:proofErr w:type="spellEnd"/>
      <w:r w:rsidRPr="005E1164">
        <w:rPr>
          <w:rFonts w:hint="eastAsia"/>
        </w:rPr>
        <w:t>（基于</w:t>
      </w:r>
      <w:r w:rsidRPr="005E1164">
        <w:rPr>
          <w:rFonts w:hint="eastAsia"/>
        </w:rPr>
        <w:t xml:space="preserve"> </w:t>
      </w:r>
      <w:proofErr w:type="spellStart"/>
      <w:r w:rsidRPr="005E1164">
        <w:rPr>
          <w:rFonts w:hint="eastAsia"/>
        </w:rPr>
        <w:t>louvain</w:t>
      </w:r>
      <w:proofErr w:type="spellEnd"/>
      <w:r w:rsidRPr="005E1164">
        <w:rPr>
          <w:rFonts w:hint="eastAsia"/>
        </w:rPr>
        <w:t xml:space="preserve"> </w:t>
      </w:r>
      <w:r w:rsidRPr="005E1164">
        <w:rPr>
          <w:rFonts w:hint="eastAsia"/>
        </w:rPr>
        <w:t>评估）同样很亮眼</w:t>
      </w:r>
      <w:r w:rsidR="00312FC1">
        <w:rPr>
          <w:rFonts w:hint="eastAsia"/>
        </w:rPr>
        <w:t>。</w:t>
      </w:r>
      <w:r w:rsidRPr="005E1164">
        <w:rPr>
          <w:rFonts w:hint="eastAsia"/>
        </w:rPr>
        <w:t>ARI/NMI=0.934/0.922</w:t>
      </w:r>
      <w:r w:rsidRPr="005E1164">
        <w:rPr>
          <w:rFonts w:hint="eastAsia"/>
        </w:rPr>
        <w:t>、</w:t>
      </w:r>
      <w:proofErr w:type="spellStart"/>
      <w:r w:rsidRPr="005E1164">
        <w:rPr>
          <w:rFonts w:hint="eastAsia"/>
        </w:rPr>
        <w:t>ASW_label</w:t>
      </w:r>
      <w:proofErr w:type="spellEnd"/>
      <w:r w:rsidRPr="005E1164">
        <w:rPr>
          <w:rFonts w:hint="eastAsia"/>
        </w:rPr>
        <w:t>=0.783</w:t>
      </w:r>
      <w:r w:rsidRPr="005E1164">
        <w:rPr>
          <w:rFonts w:hint="eastAsia"/>
        </w:rPr>
        <w:t>、</w:t>
      </w:r>
      <w:proofErr w:type="spellStart"/>
      <w:r w:rsidRPr="005E1164">
        <w:rPr>
          <w:rFonts w:hint="eastAsia"/>
        </w:rPr>
        <w:t>ASW_label</w:t>
      </w:r>
      <w:proofErr w:type="spellEnd"/>
      <w:r w:rsidRPr="005E1164">
        <w:rPr>
          <w:rFonts w:hint="eastAsia"/>
        </w:rPr>
        <w:t>/batch=0.933</w:t>
      </w:r>
      <w:r w:rsidRPr="005E1164">
        <w:rPr>
          <w:rFonts w:hint="eastAsia"/>
        </w:rPr>
        <w:t>，</w:t>
      </w:r>
      <w:proofErr w:type="spellStart"/>
      <w:r w:rsidRPr="005E1164">
        <w:rPr>
          <w:rFonts w:hint="eastAsia"/>
        </w:rPr>
        <w:t>iLISI</w:t>
      </w:r>
      <w:proofErr w:type="spellEnd"/>
      <w:r w:rsidRPr="005E1164">
        <w:rPr>
          <w:rFonts w:hint="eastAsia"/>
        </w:rPr>
        <w:t>=2.364</w:t>
      </w:r>
      <w:r w:rsidRPr="005E1164">
        <w:rPr>
          <w:rFonts w:hint="eastAsia"/>
        </w:rPr>
        <w:t>、</w:t>
      </w:r>
      <w:r w:rsidRPr="005E1164">
        <w:rPr>
          <w:rFonts w:hint="eastAsia"/>
        </w:rPr>
        <w:t>KL=0.410</w:t>
      </w:r>
      <w:r w:rsidRPr="005E1164">
        <w:rPr>
          <w:rFonts w:hint="eastAsia"/>
        </w:rPr>
        <w:t>。类型可分性与</w:t>
      </w:r>
      <w:r w:rsidRPr="005E1164">
        <w:rPr>
          <w:rFonts w:hint="eastAsia"/>
        </w:rPr>
        <w:t>Harmony</w:t>
      </w:r>
      <w:r w:rsidRPr="005E1164">
        <w:rPr>
          <w:rFonts w:hint="eastAsia"/>
        </w:rPr>
        <w:t>处在同一梯队，批次混合也很强，仅略逊于</w:t>
      </w:r>
      <w:r w:rsidRPr="005E1164">
        <w:rPr>
          <w:rFonts w:hint="eastAsia"/>
        </w:rPr>
        <w:t>Harmony</w:t>
      </w:r>
      <w:r w:rsidRPr="005E1164">
        <w:rPr>
          <w:rFonts w:hint="eastAsia"/>
        </w:rPr>
        <w:t>的</w:t>
      </w:r>
      <w:proofErr w:type="spellStart"/>
      <w:r w:rsidRPr="005E1164">
        <w:rPr>
          <w:rFonts w:hint="eastAsia"/>
        </w:rPr>
        <w:t>iLISI</w:t>
      </w:r>
      <w:proofErr w:type="spellEnd"/>
      <w:r w:rsidRPr="005E1164">
        <w:rPr>
          <w:rFonts w:hint="eastAsia"/>
        </w:rPr>
        <w:t xml:space="preserve"> </w:t>
      </w:r>
      <w:r w:rsidRPr="005E1164">
        <w:rPr>
          <w:rFonts w:hint="eastAsia"/>
        </w:rPr>
        <w:t>峰值。</w:t>
      </w:r>
    </w:p>
    <w:p w14:paraId="40C471DE" w14:textId="692224FE" w:rsidR="005E1164" w:rsidRPr="005E1164" w:rsidRDefault="005E1164" w:rsidP="007041C7">
      <w:pPr>
        <w:pStyle w:val="ab"/>
        <w:ind w:firstLine="480"/>
      </w:pPr>
      <w:proofErr w:type="spellStart"/>
      <w:r w:rsidRPr="005E1164">
        <w:rPr>
          <w:rFonts w:hint="eastAsia"/>
        </w:rPr>
        <w:t>MyModel</w:t>
      </w:r>
      <w:proofErr w:type="spellEnd"/>
      <w:r w:rsidRPr="005E1164">
        <w:rPr>
          <w:rFonts w:hint="eastAsia"/>
        </w:rPr>
        <w:t>体现出过对齐</w:t>
      </w:r>
      <w:r w:rsidR="00312FC1">
        <w:rPr>
          <w:rFonts w:hint="eastAsia"/>
        </w:rPr>
        <w:t>。</w:t>
      </w:r>
      <w:proofErr w:type="spellStart"/>
      <w:r w:rsidRPr="005E1164">
        <w:rPr>
          <w:rFonts w:hint="eastAsia"/>
        </w:rPr>
        <w:t>iLISI</w:t>
      </w:r>
      <w:proofErr w:type="spellEnd"/>
      <w:r w:rsidRPr="005E1164">
        <w:rPr>
          <w:rFonts w:hint="eastAsia"/>
        </w:rPr>
        <w:t>=3.17</w:t>
      </w:r>
      <w:r w:rsidRPr="005E1164">
        <w:rPr>
          <w:rFonts w:hint="eastAsia"/>
        </w:rPr>
        <w:t>、</w:t>
      </w:r>
      <w:r w:rsidRPr="005E1164">
        <w:rPr>
          <w:rFonts w:hint="eastAsia"/>
        </w:rPr>
        <w:t>KL=0.175</w:t>
      </w:r>
      <w:r w:rsidRPr="005E1164">
        <w:rPr>
          <w:rFonts w:hint="eastAsia"/>
        </w:rPr>
        <w:t>、</w:t>
      </w:r>
      <w:proofErr w:type="spellStart"/>
      <w:r w:rsidRPr="005E1164">
        <w:rPr>
          <w:rFonts w:hint="eastAsia"/>
        </w:rPr>
        <w:t>ASW_batch</w:t>
      </w:r>
      <w:proofErr w:type="spellEnd"/>
      <w:r w:rsidRPr="005E1164">
        <w:rPr>
          <w:rFonts w:hint="eastAsia"/>
        </w:rPr>
        <w:t>=0.504</w:t>
      </w:r>
      <w:r w:rsidRPr="005E1164">
        <w:rPr>
          <w:rFonts w:hint="eastAsia"/>
        </w:rPr>
        <w:t>都很好，说明批次被充分打散；但</w:t>
      </w:r>
      <w:r w:rsidRPr="005E1164">
        <w:rPr>
          <w:rFonts w:hint="eastAsia"/>
        </w:rPr>
        <w:t>ARI/NMI</w:t>
      </w:r>
      <w:r w:rsidRPr="005E1164">
        <w:rPr>
          <w:rFonts w:hint="eastAsia"/>
        </w:rPr>
        <w:t>仅</w:t>
      </w:r>
      <w:r w:rsidRPr="005E1164">
        <w:rPr>
          <w:rFonts w:hint="eastAsia"/>
        </w:rPr>
        <w:t>0.11/0.11</w:t>
      </w:r>
      <w:r w:rsidRPr="005E1164">
        <w:rPr>
          <w:rFonts w:hint="eastAsia"/>
        </w:rPr>
        <w:t>，</w:t>
      </w:r>
      <w:proofErr w:type="spellStart"/>
      <w:r w:rsidRPr="005E1164">
        <w:rPr>
          <w:rFonts w:hint="eastAsia"/>
        </w:rPr>
        <w:t>ASW_celltype</w:t>
      </w:r>
      <w:proofErr w:type="spellEnd"/>
      <w:r w:rsidRPr="005E1164">
        <w:rPr>
          <w:rFonts w:hint="eastAsia"/>
        </w:rPr>
        <w:t>为负（</w:t>
      </w:r>
      <w:r w:rsidRPr="005E1164">
        <w:rPr>
          <w:rFonts w:hint="eastAsia"/>
        </w:rPr>
        <w:t>-0.042</w:t>
      </w:r>
      <w:r w:rsidRPr="005E1164">
        <w:rPr>
          <w:rFonts w:hint="eastAsia"/>
        </w:rPr>
        <w:t>），意味着不同亚型被挤压在一起、边界消失。这</w:t>
      </w:r>
      <w:r w:rsidR="0005223D">
        <w:rPr>
          <w:rFonts w:hint="eastAsia"/>
        </w:rPr>
        <w:t>与</w:t>
      </w:r>
      <w:r w:rsidRPr="005E1164">
        <w:rPr>
          <w:rFonts w:hint="eastAsia"/>
        </w:rPr>
        <w:t>UMAP</w:t>
      </w:r>
      <w:r w:rsidRPr="005E1164">
        <w:rPr>
          <w:rFonts w:hint="eastAsia"/>
        </w:rPr>
        <w:t>中“簇被拉成云、近缘亚型相互渗透”的现象</w:t>
      </w:r>
      <w:r w:rsidR="0005223D">
        <w:rPr>
          <w:rFonts w:hint="eastAsia"/>
        </w:rPr>
        <w:t>相符</w:t>
      </w:r>
      <w:r w:rsidRPr="005E1164">
        <w:rPr>
          <w:rFonts w:hint="eastAsia"/>
        </w:rPr>
        <w:t>。</w:t>
      </w:r>
    </w:p>
    <w:p w14:paraId="4B512C9D" w14:textId="71874838" w:rsidR="005E1164" w:rsidRDefault="005E1164" w:rsidP="007041C7">
      <w:pPr>
        <w:pStyle w:val="ab"/>
        <w:ind w:firstLine="480"/>
      </w:pPr>
      <w:proofErr w:type="spellStart"/>
      <w:r w:rsidRPr="005E1164">
        <w:rPr>
          <w:rFonts w:hint="eastAsia"/>
        </w:rPr>
        <w:t>Scanorama</w:t>
      </w:r>
      <w:proofErr w:type="spellEnd"/>
      <w:r w:rsidRPr="005E1164">
        <w:rPr>
          <w:rFonts w:hint="eastAsia"/>
        </w:rPr>
        <w:t>与</w:t>
      </w:r>
      <w:r w:rsidRPr="005E1164">
        <w:rPr>
          <w:rFonts w:hint="eastAsia"/>
        </w:rPr>
        <w:t>Seurat</w:t>
      </w:r>
      <w:r w:rsidRPr="005E1164">
        <w:rPr>
          <w:rFonts w:hint="eastAsia"/>
        </w:rPr>
        <w:t>在该数据集上不理想。</w:t>
      </w:r>
      <w:proofErr w:type="spellStart"/>
      <w:r w:rsidRPr="005E1164">
        <w:rPr>
          <w:rFonts w:hint="eastAsia"/>
        </w:rPr>
        <w:t>Scanorama</w:t>
      </w:r>
      <w:proofErr w:type="spellEnd"/>
      <w:r w:rsidRPr="005E1164">
        <w:rPr>
          <w:rFonts w:hint="eastAsia"/>
        </w:rPr>
        <w:t>的</w:t>
      </w:r>
      <w:proofErr w:type="spellStart"/>
      <w:r w:rsidRPr="005E1164">
        <w:rPr>
          <w:rFonts w:hint="eastAsia"/>
        </w:rPr>
        <w:t>iLISI</w:t>
      </w:r>
      <w:proofErr w:type="spellEnd"/>
      <w:r w:rsidRPr="005E1164">
        <w:rPr>
          <w:rFonts w:hint="eastAsia"/>
        </w:rPr>
        <w:t>（</w:t>
      </w:r>
      <w:r w:rsidRPr="005E1164">
        <w:rPr>
          <w:rFonts w:hint="eastAsia"/>
        </w:rPr>
        <w:t>1.34</w:t>
      </w:r>
      <w:r w:rsidRPr="005E1164">
        <w:rPr>
          <w:rFonts w:hint="eastAsia"/>
        </w:rPr>
        <w:t>）和</w:t>
      </w:r>
      <w:r w:rsidRPr="005E1164">
        <w:rPr>
          <w:rFonts w:hint="eastAsia"/>
        </w:rPr>
        <w:t xml:space="preserve"> KL</w:t>
      </w:r>
      <w:r w:rsidRPr="005E1164">
        <w:rPr>
          <w:rFonts w:hint="eastAsia"/>
        </w:rPr>
        <w:t>（</w:t>
      </w:r>
      <w:r w:rsidRPr="005E1164">
        <w:rPr>
          <w:rFonts w:hint="eastAsia"/>
        </w:rPr>
        <w:t>1.11</w:t>
      </w:r>
      <w:r w:rsidRPr="005E1164">
        <w:rPr>
          <w:rFonts w:hint="eastAsia"/>
        </w:rPr>
        <w:t>）几乎等同甚至劣于未校正，说明跨批次融合不足；</w:t>
      </w:r>
      <w:r w:rsidRPr="005E1164">
        <w:rPr>
          <w:rFonts w:hint="eastAsia"/>
        </w:rPr>
        <w:t>ARI/NMI</w:t>
      </w:r>
      <w:r w:rsidRPr="005E1164">
        <w:rPr>
          <w:rFonts w:hint="eastAsia"/>
        </w:rPr>
        <w:t>（</w:t>
      </w:r>
      <w:r w:rsidRPr="005E1164">
        <w:rPr>
          <w:rFonts w:hint="eastAsia"/>
        </w:rPr>
        <w:t>0.425/0.572</w:t>
      </w:r>
      <w:r w:rsidRPr="005E1164">
        <w:rPr>
          <w:rFonts w:hint="eastAsia"/>
        </w:rPr>
        <w:t>）也明显下降。</w:t>
      </w:r>
      <w:r w:rsidRPr="005E1164">
        <w:rPr>
          <w:rFonts w:hint="eastAsia"/>
        </w:rPr>
        <w:t>Seurat</w:t>
      </w:r>
      <w:r w:rsidRPr="005E1164">
        <w:rPr>
          <w:rFonts w:hint="eastAsia"/>
        </w:rPr>
        <w:t>这次的</w:t>
      </w:r>
      <w:r w:rsidRPr="005E1164">
        <w:rPr>
          <w:rFonts w:hint="eastAsia"/>
        </w:rPr>
        <w:t>ARI/NMI</w:t>
      </w:r>
      <w:r w:rsidRPr="005E1164">
        <w:rPr>
          <w:rFonts w:hint="eastAsia"/>
        </w:rPr>
        <w:t>更是跌到</w:t>
      </w:r>
      <w:r w:rsidRPr="005E1164">
        <w:rPr>
          <w:rFonts w:hint="eastAsia"/>
        </w:rPr>
        <w:t>~0.12</w:t>
      </w:r>
      <w:r w:rsidRPr="005E1164">
        <w:rPr>
          <w:rFonts w:hint="eastAsia"/>
        </w:rPr>
        <w:t>，且</w:t>
      </w:r>
      <w:proofErr w:type="spellStart"/>
      <w:r w:rsidRPr="005E1164">
        <w:rPr>
          <w:rFonts w:hint="eastAsia"/>
        </w:rPr>
        <w:t>ASW_celltype</w:t>
      </w:r>
      <w:proofErr w:type="spellEnd"/>
      <w:r w:rsidRPr="005E1164">
        <w:rPr>
          <w:rFonts w:hint="eastAsia"/>
        </w:rPr>
        <w:t>为负</w:t>
      </w:r>
      <w:r w:rsidR="00053B5A">
        <w:rPr>
          <w:rFonts w:hint="eastAsia"/>
        </w:rPr>
        <w:t>。</w:t>
      </w:r>
      <w:r w:rsidR="00053B5A" w:rsidRPr="005E1164">
        <w:rPr>
          <w:rFonts w:hint="eastAsia"/>
        </w:rPr>
        <w:t xml:space="preserve"> </w:t>
      </w:r>
    </w:p>
    <w:p w14:paraId="7645ED43" w14:textId="0C1F1742" w:rsidR="00053B5A" w:rsidRPr="00267CCA" w:rsidRDefault="00D10243" w:rsidP="00053B5A">
      <w:pPr>
        <w:pStyle w:val="ab"/>
        <w:ind w:firstLine="480"/>
      </w:pPr>
      <w:r>
        <w:rPr>
          <w:rFonts w:hint="eastAsia"/>
        </w:rPr>
        <w:t>总的来说，在</w:t>
      </w:r>
      <w:r w:rsidR="00053B5A" w:rsidRPr="005E1164">
        <w:rPr>
          <w:rFonts w:hint="eastAsia"/>
        </w:rPr>
        <w:t>猴视网膜数据上，</w:t>
      </w:r>
      <w:r w:rsidR="00053B5A" w:rsidRPr="005E1164">
        <w:t xml:space="preserve">Harmony </w:t>
      </w:r>
      <w:r w:rsidR="00053B5A" w:rsidRPr="007041C7">
        <w:rPr>
          <w:rFonts w:ascii="Cambria Math" w:hAnsi="Cambria Math" w:cs="Cambria Math"/>
        </w:rPr>
        <w:t>≳</w:t>
      </w:r>
      <w:r w:rsidR="00053B5A" w:rsidRPr="005E1164">
        <w:t xml:space="preserve"> </w:t>
      </w:r>
      <w:proofErr w:type="spellStart"/>
      <w:r w:rsidR="00053B5A" w:rsidRPr="005E1164">
        <w:t>scDML</w:t>
      </w:r>
      <w:proofErr w:type="spellEnd"/>
      <w:r>
        <w:rPr>
          <w:rFonts w:hint="eastAsia"/>
        </w:rPr>
        <w:t>&gt;</w:t>
      </w:r>
      <w:r w:rsidRPr="00D10243">
        <w:t xml:space="preserve"> </w:t>
      </w:r>
      <w:proofErr w:type="spellStart"/>
      <w:r w:rsidRPr="005E1164">
        <w:t>MyModel</w:t>
      </w:r>
      <w:proofErr w:type="spellEnd"/>
      <w:r>
        <w:rPr>
          <w:rFonts w:hint="eastAsia"/>
        </w:rPr>
        <w:t>&gt;</w:t>
      </w:r>
      <w:r w:rsidRPr="00D10243">
        <w:t xml:space="preserve"> </w:t>
      </w:r>
      <w:proofErr w:type="spellStart"/>
      <w:r w:rsidRPr="005E1164">
        <w:t>Scanorama</w:t>
      </w:r>
      <w:proofErr w:type="spellEnd"/>
      <w:r w:rsidRPr="005E1164">
        <w:t>/Seurat</w:t>
      </w:r>
      <w:r w:rsidR="00053B5A" w:rsidRPr="005E1164">
        <w:t xml:space="preserve"> </w:t>
      </w:r>
      <w:r>
        <w:rPr>
          <w:rFonts w:hint="eastAsia"/>
        </w:rPr>
        <w:t>&gt;</w:t>
      </w:r>
      <w:proofErr w:type="spellStart"/>
      <w:r w:rsidR="00053B5A" w:rsidRPr="005E1164">
        <w:t>Uncorrect</w:t>
      </w:r>
      <w:proofErr w:type="spellEnd"/>
      <w:r>
        <w:rPr>
          <w:rFonts w:hint="eastAsia"/>
        </w:rPr>
        <w:t>。</w:t>
      </w:r>
      <w:proofErr w:type="spellStart"/>
      <w:r w:rsidR="00053B5A" w:rsidRPr="005E1164">
        <w:t>MyModel</w:t>
      </w:r>
      <w:proofErr w:type="spellEnd"/>
      <w:r>
        <w:rPr>
          <w:rFonts w:hint="eastAsia"/>
        </w:rPr>
        <w:t>目前还存在过校正的现象，损耗了生物学信息，</w:t>
      </w:r>
      <w:r w:rsidR="00053B5A" w:rsidRPr="005E1164">
        <w:t>稍微回调对齐力度后，有望进入</w:t>
      </w:r>
      <w:r>
        <w:rPr>
          <w:rFonts w:hint="eastAsia"/>
        </w:rPr>
        <w:t>与</w:t>
      </w:r>
      <w:r w:rsidR="00053B5A" w:rsidRPr="005E1164">
        <w:t>Harmon</w:t>
      </w:r>
      <w:r>
        <w:rPr>
          <w:rFonts w:hint="eastAsia"/>
        </w:rPr>
        <w:t>y</w:t>
      </w:r>
      <w:r>
        <w:rPr>
          <w:rFonts w:hint="eastAsia"/>
        </w:rPr>
        <w:t>、</w:t>
      </w:r>
      <w:proofErr w:type="spellStart"/>
      <w:r w:rsidR="00053B5A" w:rsidRPr="005E1164">
        <w:t>scDML</w:t>
      </w:r>
      <w:proofErr w:type="spellEnd"/>
      <w:r>
        <w:rPr>
          <w:rFonts w:hint="eastAsia"/>
        </w:rPr>
        <w:t>相当</w:t>
      </w:r>
      <w:r w:rsidR="00053B5A" w:rsidRPr="005E1164">
        <w:t>的平衡区间。</w:t>
      </w:r>
    </w:p>
    <w:p w14:paraId="03127602" w14:textId="77777777" w:rsidR="00053B5A" w:rsidRPr="00053B5A" w:rsidRDefault="00053B5A" w:rsidP="007041C7">
      <w:pPr>
        <w:pStyle w:val="ab"/>
        <w:ind w:firstLine="480"/>
      </w:pPr>
    </w:p>
    <w:p w14:paraId="02FC35A7" w14:textId="77777777" w:rsidR="003C5ED5" w:rsidRDefault="003C5ED5" w:rsidP="003C5ED5">
      <w:pPr>
        <w:pStyle w:val="1"/>
      </w:pPr>
      <w:bookmarkStart w:id="10" w:name="_Toc195038362"/>
      <w:r w:rsidRPr="001E7FE8">
        <w:rPr>
          <w:rFonts w:hint="eastAsia"/>
        </w:rPr>
        <w:t>特色与创新</w:t>
      </w:r>
      <w:bookmarkEnd w:id="10"/>
    </w:p>
    <w:p w14:paraId="20A2E844" w14:textId="77777777" w:rsidR="003C5ED5" w:rsidRDefault="003C5ED5" w:rsidP="003C5ED5">
      <w:pPr>
        <w:pStyle w:val="ab"/>
        <w:ind w:firstLine="480"/>
      </w:pPr>
      <w:r w:rsidRPr="00371C84">
        <w:rPr>
          <w:rFonts w:hint="eastAsia"/>
        </w:rPr>
        <w:t>构建独特结构的自编码器，</w:t>
      </w:r>
      <w:r>
        <w:rPr>
          <w:rFonts w:hint="eastAsia"/>
        </w:rPr>
        <w:t>在提取生物学表达特征的同时完成初步批次对齐，从而无需依赖“</w:t>
      </w:r>
      <w:r w:rsidRPr="00371C84">
        <w:rPr>
          <w:rFonts w:hint="eastAsia"/>
        </w:rPr>
        <w:t>生物学差异远大于批次效应”这一较强</w:t>
      </w:r>
      <w:r>
        <w:rPr>
          <w:rFonts w:hint="eastAsia"/>
        </w:rPr>
        <w:t>假设。然而很多基于</w:t>
      </w:r>
      <w:r>
        <w:rPr>
          <w:rFonts w:hint="eastAsia"/>
        </w:rPr>
        <w:t>MNN</w:t>
      </w:r>
      <w:r>
        <w:rPr>
          <w:rFonts w:hint="eastAsia"/>
        </w:rPr>
        <w:t>的方法都依赖于这个假设。</w:t>
      </w:r>
    </w:p>
    <w:p w14:paraId="24B52CB5" w14:textId="77777777" w:rsidR="003C5ED5" w:rsidRPr="00371C84" w:rsidRDefault="003C5ED5" w:rsidP="003C5ED5">
      <w:pPr>
        <w:pStyle w:val="ab"/>
        <w:ind w:firstLine="480"/>
      </w:pPr>
      <w:r>
        <w:rPr>
          <w:rFonts w:hint="eastAsia"/>
        </w:rPr>
        <w:lastRenderedPageBreak/>
        <w:t>在训练过程中添加随机噪声。在自编码器的训练过程中引入随机的批次噪声，以增强模型的鲁棒性，从而提升其在处理复杂场景数据集时进行批次效应校正的能力。</w:t>
      </w:r>
    </w:p>
    <w:p w14:paraId="5580E87B" w14:textId="32470039" w:rsidR="003C5ED5" w:rsidRDefault="001F0D65" w:rsidP="003C5ED5">
      <w:pPr>
        <w:pStyle w:val="1"/>
      </w:pPr>
      <w:r>
        <w:rPr>
          <w:rFonts w:hint="eastAsia"/>
        </w:rPr>
        <w:t>代码</w:t>
      </w:r>
    </w:p>
    <w:p w14:paraId="418615F8" w14:textId="77777777" w:rsidR="003C5ED5" w:rsidRDefault="003C5ED5" w:rsidP="003C5ED5">
      <w:pPr>
        <w:pStyle w:val="1"/>
      </w:pPr>
      <w:bookmarkStart w:id="11" w:name="_Toc195038364"/>
      <w:r w:rsidRPr="001E7FE8">
        <w:rPr>
          <w:rFonts w:hint="eastAsia"/>
        </w:rPr>
        <w:t>经费使用情况</w:t>
      </w:r>
      <w:bookmarkEnd w:id="11"/>
    </w:p>
    <w:p w14:paraId="500592F3" w14:textId="77777777" w:rsidR="003C5ED5" w:rsidRDefault="003C5ED5" w:rsidP="003C5ED5">
      <w:pPr>
        <w:pStyle w:val="ab"/>
        <w:ind w:firstLine="480"/>
      </w:pPr>
      <w:r w:rsidRPr="000D773C">
        <w:rPr>
          <w:rFonts w:hint="eastAsia"/>
        </w:rPr>
        <w:t>无。</w:t>
      </w:r>
    </w:p>
    <w:p w14:paraId="4A9F1F03" w14:textId="77777777" w:rsidR="003349E5" w:rsidRDefault="003349E5" w:rsidP="003C5ED5">
      <w:pPr>
        <w:pStyle w:val="ab"/>
        <w:ind w:firstLine="480"/>
      </w:pPr>
    </w:p>
    <w:p w14:paraId="44DA6F18" w14:textId="77777777" w:rsidR="007463D2" w:rsidRPr="005E1164" w:rsidRDefault="007463D2" w:rsidP="007463D2">
      <w:pPr>
        <w:pStyle w:val="ab"/>
        <w:ind w:firstLine="480"/>
      </w:pPr>
      <w:r w:rsidRPr="005E1164">
        <w:rPr>
          <w:rFonts w:hint="eastAsia"/>
        </w:rPr>
        <w:t>给</w:t>
      </w:r>
      <w:r w:rsidRPr="005E1164">
        <w:rPr>
          <w:rFonts w:hint="eastAsia"/>
        </w:rPr>
        <w:t xml:space="preserve"> </w:t>
      </w:r>
      <w:proofErr w:type="spellStart"/>
      <w:r w:rsidRPr="005E1164">
        <w:rPr>
          <w:rFonts w:hint="eastAsia"/>
        </w:rPr>
        <w:t>MyModel</w:t>
      </w:r>
      <w:proofErr w:type="spellEnd"/>
      <w:r w:rsidRPr="005E1164">
        <w:rPr>
          <w:rFonts w:hint="eastAsia"/>
        </w:rPr>
        <w:t xml:space="preserve"> </w:t>
      </w:r>
      <w:r w:rsidRPr="005E1164">
        <w:rPr>
          <w:rFonts w:hint="eastAsia"/>
        </w:rPr>
        <w:t>的快速改进思路：适度下调去批次力度、上调“类型保真”约束。例如减少对</w:t>
      </w:r>
      <w:r w:rsidRPr="005E1164">
        <w:rPr>
          <w:rFonts w:hint="eastAsia"/>
        </w:rPr>
        <w:t xml:space="preserve"> </w:t>
      </w:r>
      <w:proofErr w:type="spellStart"/>
      <w:r w:rsidRPr="005E1164">
        <w:rPr>
          <w:rFonts w:hint="eastAsia"/>
        </w:rPr>
        <w:t>z_c</w:t>
      </w:r>
      <w:proofErr w:type="spellEnd"/>
      <w:r w:rsidRPr="005E1164">
        <w:rPr>
          <w:rFonts w:hint="eastAsia"/>
        </w:rPr>
        <w:t xml:space="preserve"> </w:t>
      </w:r>
      <w:r w:rsidRPr="005E1164">
        <w:rPr>
          <w:rFonts w:hint="eastAsia"/>
        </w:rPr>
        <w:t>的对抗权重（</w:t>
      </w:r>
      <w:proofErr w:type="spellStart"/>
      <w:r w:rsidRPr="005E1164">
        <w:rPr>
          <w:rFonts w:hint="eastAsia"/>
        </w:rPr>
        <w:t>w_adv</w:t>
      </w:r>
      <w:proofErr w:type="spellEnd"/>
      <w:r w:rsidRPr="005E1164">
        <w:rPr>
          <w:rFonts w:hint="eastAsia"/>
        </w:rPr>
        <w:t>）或对齐强度、提高区分性损失（如基于已知标签</w:t>
      </w:r>
      <w:r w:rsidRPr="005E1164">
        <w:rPr>
          <w:rFonts w:hint="eastAsia"/>
        </w:rPr>
        <w:t>/</w:t>
      </w:r>
      <w:r w:rsidRPr="005E1164">
        <w:rPr>
          <w:rFonts w:hint="eastAsia"/>
        </w:rPr>
        <w:t>伪标签的对比</w:t>
      </w:r>
      <w:r w:rsidRPr="005E1164">
        <w:rPr>
          <w:rFonts w:hint="eastAsia"/>
        </w:rPr>
        <w:t>/</w:t>
      </w:r>
      <w:r w:rsidRPr="005E1164">
        <w:rPr>
          <w:rFonts w:hint="eastAsia"/>
        </w:rPr>
        <w:t>三元组边界或</w:t>
      </w:r>
      <w:r w:rsidRPr="005E1164">
        <w:rPr>
          <w:rFonts w:hint="eastAsia"/>
        </w:rPr>
        <w:t xml:space="preserve"> center/</w:t>
      </w:r>
      <w:proofErr w:type="spellStart"/>
      <w:r w:rsidRPr="005E1164">
        <w:rPr>
          <w:rFonts w:hint="eastAsia"/>
        </w:rPr>
        <w:t>arcface</w:t>
      </w:r>
      <w:proofErr w:type="spellEnd"/>
      <w:r w:rsidRPr="005E1164">
        <w:rPr>
          <w:rFonts w:hint="eastAsia"/>
        </w:rPr>
        <w:t xml:space="preserve"> </w:t>
      </w:r>
      <w:r w:rsidRPr="005E1164">
        <w:rPr>
          <w:rFonts w:hint="eastAsia"/>
        </w:rPr>
        <w:t>类损失），并以</w:t>
      </w:r>
      <w:r w:rsidRPr="005E1164">
        <w:rPr>
          <w:rFonts w:hint="eastAsia"/>
        </w:rPr>
        <w:t xml:space="preserve"> </w:t>
      </w:r>
      <w:proofErr w:type="spellStart"/>
      <w:r w:rsidRPr="005E1164">
        <w:rPr>
          <w:rFonts w:hint="eastAsia"/>
        </w:rPr>
        <w:t>ASW_celltype</w:t>
      </w:r>
      <w:proofErr w:type="spellEnd"/>
      <w:r w:rsidRPr="005E1164">
        <w:rPr>
          <w:rFonts w:hint="eastAsia"/>
        </w:rPr>
        <w:t xml:space="preserve"> </w:t>
      </w:r>
      <w:r w:rsidRPr="005E1164">
        <w:rPr>
          <w:rFonts w:hint="eastAsia"/>
        </w:rPr>
        <w:t>与</w:t>
      </w:r>
      <w:r w:rsidRPr="005E1164">
        <w:rPr>
          <w:rFonts w:hint="eastAsia"/>
        </w:rPr>
        <w:t xml:space="preserve"> ARI/NMI </w:t>
      </w:r>
      <w:r w:rsidRPr="005E1164">
        <w:rPr>
          <w:rFonts w:hint="eastAsia"/>
        </w:rPr>
        <w:t>作为早停</w:t>
      </w:r>
      <w:proofErr w:type="gramStart"/>
      <w:r w:rsidRPr="005E1164">
        <w:rPr>
          <w:rFonts w:hint="eastAsia"/>
        </w:rPr>
        <w:t>与调参目标</w:t>
      </w:r>
      <w:proofErr w:type="gramEnd"/>
      <w:r w:rsidRPr="005E1164">
        <w:rPr>
          <w:rFonts w:hint="eastAsia"/>
        </w:rPr>
        <w:t>；同时可限制</w:t>
      </w:r>
      <w:r w:rsidRPr="005E1164">
        <w:rPr>
          <w:rFonts w:hint="eastAsia"/>
        </w:rPr>
        <w:t xml:space="preserve"> </w:t>
      </w:r>
      <w:proofErr w:type="spellStart"/>
      <w:r w:rsidRPr="005E1164">
        <w:rPr>
          <w:rFonts w:hint="eastAsia"/>
        </w:rPr>
        <w:t>z_c</w:t>
      </w:r>
      <w:proofErr w:type="spellEnd"/>
      <w:r w:rsidRPr="005E1164">
        <w:rPr>
          <w:rFonts w:hint="eastAsia"/>
        </w:rPr>
        <w:t xml:space="preserve"> </w:t>
      </w:r>
      <w:r w:rsidRPr="005E1164">
        <w:rPr>
          <w:rFonts w:hint="eastAsia"/>
        </w:rPr>
        <w:t>维度或对</w:t>
      </w:r>
      <w:r w:rsidRPr="005E1164">
        <w:rPr>
          <w:rFonts w:hint="eastAsia"/>
        </w:rPr>
        <w:t xml:space="preserve"> </w:t>
      </w:r>
      <w:proofErr w:type="spellStart"/>
      <w:r w:rsidRPr="005E1164">
        <w:rPr>
          <w:rFonts w:hint="eastAsia"/>
        </w:rPr>
        <w:t>z_b</w:t>
      </w:r>
      <w:proofErr w:type="spellEnd"/>
      <w:r w:rsidRPr="005E1164">
        <w:rPr>
          <w:rFonts w:hint="eastAsia"/>
        </w:rPr>
        <w:t xml:space="preserve"> </w:t>
      </w:r>
      <w:r w:rsidRPr="005E1164">
        <w:rPr>
          <w:rFonts w:hint="eastAsia"/>
        </w:rPr>
        <w:t>加强正则，使批次信息更“收敛在</w:t>
      </w:r>
      <w:r w:rsidRPr="005E1164">
        <w:rPr>
          <w:rFonts w:hint="eastAsia"/>
        </w:rPr>
        <w:t xml:space="preserve"> </w:t>
      </w:r>
      <w:proofErr w:type="spellStart"/>
      <w:r w:rsidRPr="005E1164">
        <w:rPr>
          <w:rFonts w:hint="eastAsia"/>
        </w:rPr>
        <w:t>z_b</w:t>
      </w:r>
      <w:proofErr w:type="spellEnd"/>
      <w:r w:rsidRPr="005E1164">
        <w:rPr>
          <w:rFonts w:hint="eastAsia"/>
        </w:rPr>
        <w:t>”而非渗入</w:t>
      </w:r>
      <w:r w:rsidRPr="005E1164">
        <w:rPr>
          <w:rFonts w:hint="eastAsia"/>
        </w:rPr>
        <w:t xml:space="preserve"> </w:t>
      </w:r>
      <w:proofErr w:type="spellStart"/>
      <w:r w:rsidRPr="005E1164">
        <w:rPr>
          <w:rFonts w:hint="eastAsia"/>
        </w:rPr>
        <w:t>z_c</w:t>
      </w:r>
      <w:proofErr w:type="spellEnd"/>
      <w:r w:rsidRPr="005E1164">
        <w:rPr>
          <w:rFonts w:hint="eastAsia"/>
        </w:rPr>
        <w:t>。这样通常能把你现在的“批次极佳、类型偏软”拉回到</w:t>
      </w:r>
      <w:r w:rsidRPr="005E1164">
        <w:rPr>
          <w:rFonts w:hint="eastAsia"/>
        </w:rPr>
        <w:t xml:space="preserve"> Harmony/Seurat </w:t>
      </w:r>
      <w:r w:rsidRPr="005E1164">
        <w:rPr>
          <w:rFonts w:hint="eastAsia"/>
        </w:rPr>
        <w:t>的平衡区间。</w:t>
      </w:r>
    </w:p>
    <w:p w14:paraId="75650B01" w14:textId="386CF265" w:rsidR="00F4693E" w:rsidRDefault="003349E5" w:rsidP="00D10243">
      <w:pPr>
        <w:pStyle w:val="ab"/>
        <w:ind w:firstLine="480"/>
      </w:pPr>
      <w:r w:rsidRPr="005E1164">
        <w:rPr>
          <w:rFonts w:hint="eastAsia"/>
        </w:rPr>
        <w:t>若继续打磨</w:t>
      </w:r>
      <w:r w:rsidRPr="005E1164">
        <w:rPr>
          <w:rFonts w:hint="eastAsia"/>
        </w:rPr>
        <w:t xml:space="preserve"> </w:t>
      </w:r>
      <w:proofErr w:type="spellStart"/>
      <w:r w:rsidRPr="005E1164">
        <w:rPr>
          <w:rFonts w:hint="eastAsia"/>
        </w:rPr>
        <w:t>MyModel</w:t>
      </w:r>
      <w:proofErr w:type="spellEnd"/>
      <w:r w:rsidRPr="005E1164">
        <w:rPr>
          <w:rFonts w:hint="eastAsia"/>
        </w:rPr>
        <w:t>，建议略降对齐强度、加强“同类内紧、异类间远”的约束，以避免亚型被拉平。</w:t>
      </w:r>
    </w:p>
    <w:p w14:paraId="3F4D3896" w14:textId="77777777" w:rsidR="00053B5A" w:rsidRDefault="00053B5A" w:rsidP="003C5ED5">
      <w:pPr>
        <w:pStyle w:val="ab"/>
        <w:ind w:firstLine="480"/>
      </w:pPr>
    </w:p>
    <w:p w14:paraId="5470E1D6" w14:textId="77777777" w:rsidR="00053B5A" w:rsidRPr="005E1164" w:rsidRDefault="00053B5A" w:rsidP="00053B5A">
      <w:pPr>
        <w:pStyle w:val="ab"/>
        <w:ind w:firstLine="480"/>
      </w:pPr>
      <w:r>
        <w:rPr>
          <w:rFonts w:hint="eastAsia"/>
        </w:rPr>
        <w:t>总的来说，</w:t>
      </w:r>
      <w:r w:rsidRPr="005E1164">
        <w:rPr>
          <w:rFonts w:hint="eastAsia"/>
        </w:rPr>
        <w:t xml:space="preserve"> Harmony</w:t>
      </w:r>
      <w:r w:rsidRPr="005E1164">
        <w:rPr>
          <w:rFonts w:hint="eastAsia"/>
        </w:rPr>
        <w:t>或</w:t>
      </w:r>
      <w:proofErr w:type="spellStart"/>
      <w:r w:rsidRPr="005E1164">
        <w:rPr>
          <w:rFonts w:hint="eastAsia"/>
        </w:rPr>
        <w:t>scDML</w:t>
      </w:r>
      <w:proofErr w:type="spellEnd"/>
      <w:r w:rsidRPr="005E1164">
        <w:rPr>
          <w:rFonts w:hint="eastAsia"/>
        </w:rPr>
        <w:t>。前者更稳健、指标更均衡；后者在你最近的实现里也已达到高水平。若继续打磨</w:t>
      </w:r>
      <w:r w:rsidRPr="005E1164">
        <w:rPr>
          <w:rFonts w:hint="eastAsia"/>
        </w:rPr>
        <w:t xml:space="preserve"> </w:t>
      </w:r>
      <w:proofErr w:type="spellStart"/>
      <w:r w:rsidRPr="005E1164">
        <w:rPr>
          <w:rFonts w:hint="eastAsia"/>
        </w:rPr>
        <w:t>MyModel</w:t>
      </w:r>
      <w:proofErr w:type="spellEnd"/>
      <w:r w:rsidRPr="005E1164">
        <w:rPr>
          <w:rFonts w:hint="eastAsia"/>
        </w:rPr>
        <w:t>：降低去批次强度（减小对抗项</w:t>
      </w:r>
      <w:r w:rsidRPr="005E1164">
        <w:rPr>
          <w:rFonts w:hint="eastAsia"/>
        </w:rPr>
        <w:t>/</w:t>
      </w:r>
      <w:r w:rsidRPr="005E1164">
        <w:rPr>
          <w:rFonts w:hint="eastAsia"/>
        </w:rPr>
        <w:t>对齐损失权重、放缓</w:t>
      </w:r>
      <w:r w:rsidRPr="005E1164">
        <w:rPr>
          <w:rFonts w:hint="eastAsia"/>
        </w:rPr>
        <w:t xml:space="preserve"> GRL </w:t>
      </w:r>
      <w:r w:rsidRPr="005E1164">
        <w:rPr>
          <w:rFonts w:hint="eastAsia"/>
        </w:rPr>
        <w:t>日程）、增强“同类内聚</w:t>
      </w:r>
      <w:r w:rsidRPr="005E1164">
        <w:rPr>
          <w:rFonts w:hint="eastAsia"/>
        </w:rPr>
        <w:t>/</w:t>
      </w:r>
      <w:r w:rsidRPr="005E1164">
        <w:rPr>
          <w:rFonts w:hint="eastAsia"/>
        </w:rPr>
        <w:t>异类分离”的度量学习约束（</w:t>
      </w:r>
      <w:r w:rsidRPr="005E1164">
        <w:rPr>
          <w:rFonts w:hint="eastAsia"/>
        </w:rPr>
        <w:t>triplet/contrastive/center/</w:t>
      </w:r>
      <w:proofErr w:type="spellStart"/>
      <w:r w:rsidRPr="005E1164">
        <w:rPr>
          <w:rFonts w:hint="eastAsia"/>
        </w:rPr>
        <w:t>arcface</w:t>
      </w:r>
      <w:proofErr w:type="spellEnd"/>
      <w:r w:rsidRPr="005E1164">
        <w:rPr>
          <w:rFonts w:hint="eastAsia"/>
        </w:rPr>
        <w:t xml:space="preserve"> </w:t>
      </w:r>
      <w:r w:rsidRPr="005E1164">
        <w:rPr>
          <w:rFonts w:hint="eastAsia"/>
        </w:rPr>
        <w:t>等）、适度收窄</w:t>
      </w:r>
      <w:r w:rsidRPr="005E1164">
        <w:rPr>
          <w:rFonts w:hint="eastAsia"/>
        </w:rPr>
        <w:t xml:space="preserve"> </w:t>
      </w:r>
      <w:proofErr w:type="spellStart"/>
      <w:r w:rsidRPr="005E1164">
        <w:rPr>
          <w:rFonts w:hint="eastAsia"/>
        </w:rPr>
        <w:t>z_c</w:t>
      </w:r>
      <w:proofErr w:type="spellEnd"/>
      <w:r w:rsidRPr="005E1164">
        <w:rPr>
          <w:rFonts w:hint="eastAsia"/>
        </w:rPr>
        <w:t xml:space="preserve"> </w:t>
      </w:r>
      <w:r w:rsidRPr="005E1164">
        <w:rPr>
          <w:rFonts w:hint="eastAsia"/>
        </w:rPr>
        <w:t>维度并对</w:t>
      </w:r>
      <w:r w:rsidRPr="005E1164">
        <w:rPr>
          <w:rFonts w:hint="eastAsia"/>
        </w:rPr>
        <w:t xml:space="preserve"> </w:t>
      </w:r>
      <w:proofErr w:type="spellStart"/>
      <w:r w:rsidRPr="005E1164">
        <w:rPr>
          <w:rFonts w:hint="eastAsia"/>
        </w:rPr>
        <w:t>z_b</w:t>
      </w:r>
      <w:proofErr w:type="spellEnd"/>
      <w:r w:rsidRPr="005E1164">
        <w:rPr>
          <w:rFonts w:hint="eastAsia"/>
        </w:rPr>
        <w:t xml:space="preserve"> </w:t>
      </w:r>
      <w:r w:rsidRPr="005E1164">
        <w:rPr>
          <w:rFonts w:hint="eastAsia"/>
        </w:rPr>
        <w:t>强正则；以</w:t>
      </w:r>
      <w:r w:rsidRPr="005E1164">
        <w:rPr>
          <w:rFonts w:hint="eastAsia"/>
        </w:rPr>
        <w:t xml:space="preserve"> </w:t>
      </w:r>
      <w:proofErr w:type="spellStart"/>
      <w:r w:rsidRPr="005E1164">
        <w:rPr>
          <w:rFonts w:hint="eastAsia"/>
        </w:rPr>
        <w:t>ASW_celltype</w:t>
      </w:r>
      <w:proofErr w:type="spellEnd"/>
      <w:r w:rsidRPr="005E1164">
        <w:rPr>
          <w:rFonts w:hint="eastAsia"/>
        </w:rPr>
        <w:t xml:space="preserve"> </w:t>
      </w:r>
      <w:r w:rsidRPr="005E1164">
        <w:rPr>
          <w:rFonts w:hint="eastAsia"/>
        </w:rPr>
        <w:t>与</w:t>
      </w:r>
      <w:r w:rsidRPr="005E1164">
        <w:rPr>
          <w:rFonts w:hint="eastAsia"/>
        </w:rPr>
        <w:t xml:space="preserve"> ARI/NMI </w:t>
      </w:r>
      <w:r w:rsidRPr="005E1164">
        <w:rPr>
          <w:rFonts w:hint="eastAsia"/>
        </w:rPr>
        <w:t>作为早停</w:t>
      </w:r>
      <w:r w:rsidRPr="005E1164">
        <w:rPr>
          <w:rFonts w:hint="eastAsia"/>
        </w:rPr>
        <w:t>/</w:t>
      </w:r>
      <w:proofErr w:type="gramStart"/>
      <w:r w:rsidRPr="005E1164">
        <w:rPr>
          <w:rFonts w:hint="eastAsia"/>
        </w:rPr>
        <w:t>调参目标</w:t>
      </w:r>
      <w:proofErr w:type="gramEnd"/>
      <w:r w:rsidRPr="005E1164">
        <w:rPr>
          <w:rFonts w:hint="eastAsia"/>
        </w:rPr>
        <w:t>。</w:t>
      </w:r>
    </w:p>
    <w:p w14:paraId="20C1D712" w14:textId="77777777" w:rsidR="00053B5A" w:rsidRPr="005E1164" w:rsidRDefault="00053B5A" w:rsidP="00053B5A">
      <w:pPr>
        <w:pStyle w:val="ab"/>
        <w:ind w:firstLine="480"/>
      </w:pPr>
      <w:r w:rsidRPr="005E1164">
        <w:rPr>
          <w:rFonts w:hint="eastAsia"/>
        </w:rPr>
        <w:t>评价口径：确保各法在同一聚类器与同一</w:t>
      </w:r>
      <w:proofErr w:type="gramStart"/>
      <w:r w:rsidRPr="005E1164">
        <w:rPr>
          <w:rFonts w:hint="eastAsia"/>
        </w:rPr>
        <w:t>超参下计算</w:t>
      </w:r>
      <w:proofErr w:type="gramEnd"/>
      <w:r w:rsidRPr="005E1164">
        <w:rPr>
          <w:rFonts w:hint="eastAsia"/>
        </w:rPr>
        <w:t xml:space="preserve"> ARI/NMI</w:t>
      </w:r>
      <w:r w:rsidRPr="005E1164">
        <w:rPr>
          <w:rFonts w:hint="eastAsia"/>
        </w:rPr>
        <w:t>；</w:t>
      </w:r>
      <w:proofErr w:type="spellStart"/>
      <w:r w:rsidRPr="005E1164">
        <w:rPr>
          <w:rFonts w:hint="eastAsia"/>
        </w:rPr>
        <w:t>ASW_batch</w:t>
      </w:r>
      <w:proofErr w:type="spellEnd"/>
      <w:r w:rsidRPr="005E1164">
        <w:rPr>
          <w:rFonts w:hint="eastAsia"/>
        </w:rPr>
        <w:t xml:space="preserve"> </w:t>
      </w:r>
      <w:r w:rsidRPr="005E1164">
        <w:rPr>
          <w:rFonts w:hint="eastAsia"/>
        </w:rPr>
        <w:t>的定义（是否做了</w:t>
      </w:r>
      <w:r w:rsidRPr="005E1164">
        <w:rPr>
          <w:rFonts w:hint="eastAsia"/>
        </w:rPr>
        <w:t xml:space="preserve"> 1</w:t>
      </w:r>
      <w:r w:rsidRPr="005E1164">
        <w:rPr>
          <w:rFonts w:hint="eastAsia"/>
        </w:rPr>
        <w:t>–</w:t>
      </w:r>
      <w:r w:rsidRPr="005E1164">
        <w:rPr>
          <w:rFonts w:hint="eastAsia"/>
        </w:rPr>
        <w:t xml:space="preserve">silhouette </w:t>
      </w:r>
      <w:r w:rsidRPr="005E1164">
        <w:rPr>
          <w:rFonts w:hint="eastAsia"/>
        </w:rPr>
        <w:t>翻转）与</w:t>
      </w:r>
      <w:r w:rsidRPr="005E1164">
        <w:rPr>
          <w:rFonts w:hint="eastAsia"/>
        </w:rPr>
        <w:t xml:space="preserve"> </w:t>
      </w:r>
      <w:proofErr w:type="spellStart"/>
      <w:r w:rsidRPr="005E1164">
        <w:rPr>
          <w:rFonts w:hint="eastAsia"/>
        </w:rPr>
        <w:t>iLISI</w:t>
      </w:r>
      <w:proofErr w:type="spellEnd"/>
      <w:r w:rsidRPr="005E1164">
        <w:rPr>
          <w:rFonts w:hint="eastAsia"/>
        </w:rPr>
        <w:t xml:space="preserve"> </w:t>
      </w:r>
      <w:r w:rsidRPr="005E1164">
        <w:rPr>
          <w:rFonts w:hint="eastAsia"/>
        </w:rPr>
        <w:t>的采样</w:t>
      </w:r>
      <w:r w:rsidRPr="005E1164">
        <w:rPr>
          <w:rFonts w:hint="eastAsia"/>
        </w:rPr>
        <w:t>/</w:t>
      </w:r>
      <w:r w:rsidRPr="005E1164">
        <w:rPr>
          <w:rFonts w:hint="eastAsia"/>
        </w:rPr>
        <w:t>邻域大小也要统一，否则会造成“数值不一致而趋势一致”的假象。</w:t>
      </w:r>
    </w:p>
    <w:p w14:paraId="76F279E5" w14:textId="77777777" w:rsidR="00053B5A" w:rsidRPr="00267CCA" w:rsidRDefault="00053B5A" w:rsidP="00053B5A">
      <w:pPr>
        <w:pStyle w:val="ab"/>
        <w:ind w:firstLine="480"/>
      </w:pPr>
      <w:r w:rsidRPr="005E1164">
        <w:rPr>
          <w:rFonts w:hint="eastAsia"/>
        </w:rPr>
        <w:t>一句话总结：这套猴视网膜数据上，</w:t>
      </w:r>
      <w:r w:rsidRPr="005E1164">
        <w:t xml:space="preserve">Harmony </w:t>
      </w:r>
      <w:r w:rsidRPr="007041C7">
        <w:rPr>
          <w:rFonts w:ascii="Cambria Math" w:hAnsi="Cambria Math" w:cs="Cambria Math"/>
        </w:rPr>
        <w:t>≳</w:t>
      </w:r>
      <w:r w:rsidRPr="005E1164">
        <w:t xml:space="preserve"> </w:t>
      </w:r>
      <w:proofErr w:type="spellStart"/>
      <w:r w:rsidRPr="005E1164">
        <w:t>scDML</w:t>
      </w:r>
      <w:proofErr w:type="spellEnd"/>
      <w:r w:rsidRPr="005E1164">
        <w:t xml:space="preserve"> </w:t>
      </w:r>
      <w:r w:rsidRPr="007041C7">
        <w:t>»</w:t>
      </w:r>
      <w:r w:rsidRPr="005E1164">
        <w:t>（</w:t>
      </w:r>
      <w:proofErr w:type="spellStart"/>
      <w:r w:rsidRPr="005E1164">
        <w:t>Uncorrect</w:t>
      </w:r>
      <w:proofErr w:type="spellEnd"/>
      <w:r w:rsidRPr="005E1164">
        <w:t>）</w:t>
      </w:r>
      <w:r w:rsidRPr="005E1164">
        <w:t xml:space="preserve">» </w:t>
      </w:r>
      <w:proofErr w:type="spellStart"/>
      <w:r w:rsidRPr="005E1164">
        <w:t>Scanorama</w:t>
      </w:r>
      <w:proofErr w:type="spellEnd"/>
      <w:r w:rsidRPr="005E1164">
        <w:t>/Seurat</w:t>
      </w:r>
      <w:r w:rsidRPr="005E1164">
        <w:t>；</w:t>
      </w:r>
      <w:proofErr w:type="spellStart"/>
      <w:r w:rsidRPr="005E1164">
        <w:t>MyModel</w:t>
      </w:r>
      <w:proofErr w:type="spellEnd"/>
      <w:r w:rsidRPr="005E1164">
        <w:t xml:space="preserve"> </w:t>
      </w:r>
      <w:r w:rsidRPr="005E1164">
        <w:t>当前处于</w:t>
      </w:r>
      <w:r w:rsidRPr="005E1164">
        <w:t>“</w:t>
      </w:r>
      <w:r w:rsidRPr="005E1164">
        <w:t>批次消得太狠</w:t>
      </w:r>
      <w:r w:rsidRPr="005E1164">
        <w:t>”</w:t>
      </w:r>
      <w:r w:rsidRPr="005E1164">
        <w:t>的一侧，稍微回调对齐力度后，有望进入</w:t>
      </w:r>
      <w:r w:rsidRPr="005E1164">
        <w:t xml:space="preserve"> Harmony/</w:t>
      </w:r>
      <w:proofErr w:type="spellStart"/>
      <w:r w:rsidRPr="005E1164">
        <w:t>scDML</w:t>
      </w:r>
      <w:proofErr w:type="spellEnd"/>
      <w:r w:rsidRPr="005E1164">
        <w:t xml:space="preserve"> </w:t>
      </w:r>
      <w:r w:rsidRPr="005E1164">
        <w:t>的平衡区间。</w:t>
      </w:r>
    </w:p>
    <w:p w14:paraId="3C4C4146" w14:textId="77777777" w:rsidR="00053B5A" w:rsidRPr="00053B5A" w:rsidRDefault="00053B5A" w:rsidP="003C5ED5">
      <w:pPr>
        <w:pStyle w:val="ab"/>
        <w:ind w:firstLine="480"/>
      </w:pPr>
    </w:p>
    <w:p w14:paraId="4461CA16" w14:textId="77777777" w:rsidR="00F4693E" w:rsidRPr="005E1164" w:rsidRDefault="00F4693E" w:rsidP="00F4693E">
      <w:pPr>
        <w:ind w:firstLineChars="200" w:firstLine="480"/>
        <w:rPr>
          <w:rFonts w:ascii="Times New Roman" w:eastAsia="宋体" w:hAnsi="Times New Roman"/>
          <w:sz w:val="24"/>
          <w14:ligatures w14:val="standardContextual"/>
        </w:rPr>
      </w:pPr>
      <w:r w:rsidRPr="005E1164">
        <w:rPr>
          <w:rFonts w:ascii="Times New Roman" w:eastAsia="宋体" w:hAnsi="Times New Roman" w:hint="eastAsia"/>
          <w:sz w:val="24"/>
          <w14:ligatures w14:val="standardContextual"/>
        </w:rPr>
        <w:t xml:space="preserve">Pal B, Chen Y, Vaillant F, Jamieson P, Gordon L, Rios AC, Wilcox S, Fu N, Liu KH, Jackling FC, Davis MJ, Lindeman GJ, Smyth GK, </w:t>
      </w:r>
      <w:proofErr w:type="spellStart"/>
      <w:r w:rsidRPr="005E1164">
        <w:rPr>
          <w:rFonts w:ascii="Times New Roman" w:eastAsia="宋体" w:hAnsi="Times New Roman" w:hint="eastAsia"/>
          <w:sz w:val="24"/>
          <w14:ligatures w14:val="standardContextual"/>
        </w:rPr>
        <w:t>Visvader</w:t>
      </w:r>
      <w:proofErr w:type="spellEnd"/>
      <w:r w:rsidRPr="005E1164">
        <w:rPr>
          <w:rFonts w:ascii="Times New Roman" w:eastAsia="宋体" w:hAnsi="Times New Roman" w:hint="eastAsia"/>
          <w:sz w:val="24"/>
          <w14:ligatures w14:val="standardContextual"/>
        </w:rPr>
        <w:t xml:space="preserve"> JE. Construction of developmental lineage relationships in the mouse mammary gland by single-cell RNA profiling. Nat Commun. 2017 Nov 20;8(1):1627. </w:t>
      </w:r>
      <w:proofErr w:type="spellStart"/>
      <w:r w:rsidRPr="005E1164">
        <w:rPr>
          <w:rFonts w:ascii="Times New Roman" w:eastAsia="宋体" w:hAnsi="Times New Roman" w:hint="eastAsia"/>
          <w:sz w:val="24"/>
          <w14:ligatures w14:val="standardContextual"/>
        </w:rPr>
        <w:t>doi</w:t>
      </w:r>
      <w:proofErr w:type="spellEnd"/>
      <w:r w:rsidRPr="005E1164">
        <w:rPr>
          <w:rFonts w:ascii="Times New Roman" w:eastAsia="宋体" w:hAnsi="Times New Roman" w:hint="eastAsia"/>
          <w:sz w:val="24"/>
          <w14:ligatures w14:val="standardContextual"/>
        </w:rPr>
        <w:t>: 10.1038/s41467-017-01560-x. PMID: 29158510; PMCID: PMC5696379.</w:t>
      </w:r>
    </w:p>
    <w:p w14:paraId="769288E1" w14:textId="77777777" w:rsidR="00F4693E" w:rsidRPr="005E1164" w:rsidRDefault="00F4693E" w:rsidP="00F4693E">
      <w:pPr>
        <w:ind w:firstLineChars="200" w:firstLine="480"/>
        <w:rPr>
          <w:rFonts w:ascii="Times New Roman" w:eastAsia="宋体" w:hAnsi="Times New Roman"/>
          <w:sz w:val="24"/>
          <w14:ligatures w14:val="standardContextual"/>
        </w:rPr>
      </w:pPr>
    </w:p>
    <w:p w14:paraId="6E9A063D" w14:textId="77777777" w:rsidR="00F4693E" w:rsidRPr="005E1164" w:rsidRDefault="00F4693E" w:rsidP="00F4693E">
      <w:pPr>
        <w:ind w:firstLineChars="200" w:firstLine="480"/>
        <w:rPr>
          <w:rFonts w:ascii="Times New Roman" w:eastAsia="宋体" w:hAnsi="Times New Roman"/>
          <w:sz w:val="24"/>
          <w14:ligatures w14:val="standardContextual"/>
        </w:rPr>
      </w:pPr>
      <w:r w:rsidRPr="005E1164">
        <w:rPr>
          <w:rFonts w:ascii="Times New Roman" w:eastAsia="宋体" w:hAnsi="Times New Roman" w:hint="eastAsia"/>
          <w:sz w:val="24"/>
          <w14:ligatures w14:val="standardContextual"/>
        </w:rPr>
        <w:t xml:space="preserve">Bach K, Pensa S, Grzelak M, Hadfield J, Adams DJ, Marioni JC, Khaled WT. Differentiation dynamics of mammary epithelial cells revealed by single-cell </w:t>
      </w:r>
      <w:r w:rsidRPr="005E1164">
        <w:rPr>
          <w:rFonts w:ascii="Times New Roman" w:eastAsia="宋体" w:hAnsi="Times New Roman" w:hint="eastAsia"/>
          <w:sz w:val="24"/>
          <w14:ligatures w14:val="standardContextual"/>
        </w:rPr>
        <w:lastRenderedPageBreak/>
        <w:t xml:space="preserve">RNA sequencing. Nat Commun. 2017 Dec 11;8(1):2128. </w:t>
      </w:r>
      <w:proofErr w:type="spellStart"/>
      <w:r w:rsidRPr="005E1164">
        <w:rPr>
          <w:rFonts w:ascii="Times New Roman" w:eastAsia="宋体" w:hAnsi="Times New Roman" w:hint="eastAsia"/>
          <w:sz w:val="24"/>
          <w14:ligatures w14:val="standardContextual"/>
        </w:rPr>
        <w:t>doi</w:t>
      </w:r>
      <w:proofErr w:type="spellEnd"/>
      <w:r w:rsidRPr="005E1164">
        <w:rPr>
          <w:rFonts w:ascii="Times New Roman" w:eastAsia="宋体" w:hAnsi="Times New Roman" w:hint="eastAsia"/>
          <w:sz w:val="24"/>
          <w14:ligatures w14:val="standardContextual"/>
        </w:rPr>
        <w:t>: 10.1038/s41467-017-02001-5. PMID: 29225342; PMCID: PMC5723634.</w:t>
      </w:r>
    </w:p>
    <w:p w14:paraId="25EE3E95" w14:textId="77777777" w:rsidR="00F4693E" w:rsidRPr="005E1164" w:rsidRDefault="00F4693E" w:rsidP="00F4693E">
      <w:pPr>
        <w:ind w:firstLineChars="200" w:firstLine="480"/>
        <w:rPr>
          <w:rFonts w:ascii="Times New Roman" w:eastAsia="宋体" w:hAnsi="Times New Roman"/>
          <w:sz w:val="24"/>
          <w14:ligatures w14:val="standardContextual"/>
        </w:rPr>
      </w:pPr>
    </w:p>
    <w:p w14:paraId="3FE3ADAD" w14:textId="77777777" w:rsidR="00F4693E" w:rsidRPr="005E1164" w:rsidRDefault="00F4693E" w:rsidP="00F4693E">
      <w:pPr>
        <w:ind w:firstLineChars="200" w:firstLine="480"/>
        <w:rPr>
          <w:rFonts w:ascii="Times New Roman" w:eastAsia="宋体" w:hAnsi="Times New Roman"/>
          <w:sz w:val="24"/>
          <w14:ligatures w14:val="standardContextual"/>
        </w:rPr>
      </w:pPr>
      <w:proofErr w:type="spellStart"/>
      <w:r w:rsidRPr="005E1164">
        <w:rPr>
          <w:rFonts w:ascii="Times New Roman" w:eastAsia="宋体" w:hAnsi="Times New Roman" w:hint="eastAsia"/>
          <w:sz w:val="24"/>
          <w14:ligatures w14:val="standardContextual"/>
        </w:rPr>
        <w:t>Giraddi</w:t>
      </w:r>
      <w:proofErr w:type="spellEnd"/>
      <w:r w:rsidRPr="005E1164">
        <w:rPr>
          <w:rFonts w:ascii="Times New Roman" w:eastAsia="宋体" w:hAnsi="Times New Roman" w:hint="eastAsia"/>
          <w:sz w:val="24"/>
          <w14:ligatures w14:val="standardContextual"/>
        </w:rPr>
        <w:t xml:space="preserve"> RR, Chung CY, Heinz RE, </w:t>
      </w:r>
      <w:proofErr w:type="spellStart"/>
      <w:r w:rsidRPr="005E1164">
        <w:rPr>
          <w:rFonts w:ascii="Times New Roman" w:eastAsia="宋体" w:hAnsi="Times New Roman" w:hint="eastAsia"/>
          <w:sz w:val="24"/>
          <w14:ligatures w14:val="standardContextual"/>
        </w:rPr>
        <w:t>Balcioglu</w:t>
      </w:r>
      <w:proofErr w:type="spellEnd"/>
      <w:r w:rsidRPr="005E1164">
        <w:rPr>
          <w:rFonts w:ascii="Times New Roman" w:eastAsia="宋体" w:hAnsi="Times New Roman" w:hint="eastAsia"/>
          <w:sz w:val="24"/>
          <w14:ligatures w14:val="standardContextual"/>
        </w:rPr>
        <w:t xml:space="preserve"> O, Novotny M, Trejo CL, Dravis C, Hagos BM, </w:t>
      </w:r>
      <w:proofErr w:type="spellStart"/>
      <w:r w:rsidRPr="005E1164">
        <w:rPr>
          <w:rFonts w:ascii="Times New Roman" w:eastAsia="宋体" w:hAnsi="Times New Roman" w:hint="eastAsia"/>
          <w:sz w:val="24"/>
          <w14:ligatures w14:val="standardContextual"/>
        </w:rPr>
        <w:t>Mehrabad</w:t>
      </w:r>
      <w:proofErr w:type="spellEnd"/>
      <w:r w:rsidRPr="005E1164">
        <w:rPr>
          <w:rFonts w:ascii="Times New Roman" w:eastAsia="宋体" w:hAnsi="Times New Roman" w:hint="eastAsia"/>
          <w:sz w:val="24"/>
          <w14:ligatures w14:val="standardContextual"/>
        </w:rPr>
        <w:t xml:space="preserve"> EM, Rodewald LW, Hwang JY, Fan C, </w:t>
      </w:r>
      <w:proofErr w:type="spellStart"/>
      <w:r w:rsidRPr="005E1164">
        <w:rPr>
          <w:rFonts w:ascii="Times New Roman" w:eastAsia="宋体" w:hAnsi="Times New Roman" w:hint="eastAsia"/>
          <w:sz w:val="24"/>
          <w14:ligatures w14:val="standardContextual"/>
        </w:rPr>
        <w:t>Lasken</w:t>
      </w:r>
      <w:proofErr w:type="spellEnd"/>
      <w:r w:rsidRPr="005E1164">
        <w:rPr>
          <w:rFonts w:ascii="Times New Roman" w:eastAsia="宋体" w:hAnsi="Times New Roman" w:hint="eastAsia"/>
          <w:sz w:val="24"/>
          <w14:ligatures w14:val="standardContextual"/>
        </w:rPr>
        <w:t xml:space="preserve"> R, Varley KE, Perou CM, Wahl GM, Spike BT. Single-Cell Transcriptomes Distinguish Stem Cell State Changes and Lineage Specification Programs in Early Mammary Gland Development. Cell Rep. 2018 Aug 7;24(6):1653-1666.e7. </w:t>
      </w:r>
      <w:proofErr w:type="spellStart"/>
      <w:r w:rsidRPr="005E1164">
        <w:rPr>
          <w:rFonts w:ascii="Times New Roman" w:eastAsia="宋体" w:hAnsi="Times New Roman" w:hint="eastAsia"/>
          <w:sz w:val="24"/>
          <w14:ligatures w14:val="standardContextual"/>
        </w:rPr>
        <w:t>doi</w:t>
      </w:r>
      <w:proofErr w:type="spellEnd"/>
      <w:r w:rsidRPr="005E1164">
        <w:rPr>
          <w:rFonts w:ascii="Times New Roman" w:eastAsia="宋体" w:hAnsi="Times New Roman" w:hint="eastAsia"/>
          <w:sz w:val="24"/>
          <w14:ligatures w14:val="standardContextual"/>
        </w:rPr>
        <w:t>: 10.1016/j.celrep.2018.07.025. PMID: 30089273; PMCID: PMC6301014.</w:t>
      </w:r>
    </w:p>
    <w:p w14:paraId="5B36121D" w14:textId="77777777" w:rsidR="00F4693E" w:rsidRPr="00F4693E" w:rsidRDefault="00F4693E" w:rsidP="003C5ED5">
      <w:pPr>
        <w:pStyle w:val="ab"/>
        <w:ind w:firstLine="480"/>
      </w:pPr>
    </w:p>
    <w:p w14:paraId="4A721466" w14:textId="77777777" w:rsidR="003C5ED5" w:rsidRDefault="003C5ED5">
      <w:pPr>
        <w:rPr>
          <w:rFonts w:hint="eastAsia"/>
        </w:rPr>
      </w:pPr>
    </w:p>
    <w:sectPr w:rsidR="003C5E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13775" w14:textId="77777777" w:rsidR="00641CD0" w:rsidRDefault="00641CD0" w:rsidP="00D26FCA">
      <w:pPr>
        <w:rPr>
          <w:rFonts w:hint="eastAsia"/>
        </w:rPr>
      </w:pPr>
      <w:r>
        <w:separator/>
      </w:r>
    </w:p>
  </w:endnote>
  <w:endnote w:type="continuationSeparator" w:id="0">
    <w:p w14:paraId="0CBBFB54" w14:textId="77777777" w:rsidR="00641CD0" w:rsidRDefault="00641CD0" w:rsidP="00D26FC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B1035" w14:textId="77777777" w:rsidR="00641CD0" w:rsidRDefault="00641CD0" w:rsidP="00D26FCA">
      <w:pPr>
        <w:rPr>
          <w:rFonts w:hint="eastAsia"/>
        </w:rPr>
      </w:pPr>
      <w:r>
        <w:separator/>
      </w:r>
    </w:p>
  </w:footnote>
  <w:footnote w:type="continuationSeparator" w:id="0">
    <w:p w14:paraId="7D62697F" w14:textId="77777777" w:rsidR="00641CD0" w:rsidRDefault="00641CD0" w:rsidP="00D26FC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F32263"/>
    <w:multiLevelType w:val="multilevel"/>
    <w:tmpl w:val="CDEEBC1A"/>
    <w:name w:val="equation"/>
    <w:styleLink w:val="a"/>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lvlRestart w:val="1"/>
      <w:isLgl/>
      <w:suff w:val="space"/>
      <w:lvlText w:val="图%1-%4"/>
      <w:lvlJc w:val="left"/>
      <w:pPr>
        <w:ind w:left="0" w:firstLine="0"/>
      </w:pPr>
      <w:rPr>
        <w:rFonts w:hint="eastAsia"/>
      </w:rPr>
    </w:lvl>
    <w:lvl w:ilvl="4">
      <w:start w:val="1"/>
      <w:numFmt w:val="decimal"/>
      <w:pStyle w:val="a0"/>
      <w:isLgl/>
      <w:suff w:val="space"/>
      <w:lvlText w:val="表%1-%5"/>
      <w:lvlJc w:val="left"/>
      <w:pPr>
        <w:ind w:left="0" w:firstLine="0"/>
      </w:pPr>
      <w:rPr>
        <w:rFonts w:hint="eastAsia"/>
      </w:rPr>
    </w:lvl>
    <w:lvl w:ilvl="5">
      <w:start w:val="1"/>
      <w:numFmt w:val="decimal"/>
      <w:lvlRestart w:val="1"/>
      <w:pStyle w:val="a1"/>
      <w:isLgl/>
      <w:suff w:val="space"/>
      <w:lvlText w:val="(%1-%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5E522B3D"/>
    <w:multiLevelType w:val="multilevel"/>
    <w:tmpl w:val="CDEEBC1A"/>
    <w:name w:val="equation5"/>
    <w:numStyleLink w:val="a"/>
  </w:abstractNum>
  <w:num w:numId="1" w16cid:durableId="167788619">
    <w:abstractNumId w:val="0"/>
  </w:num>
  <w:num w:numId="2" w16cid:durableId="812412391">
    <w:abstractNumId w:val="1"/>
  </w:num>
  <w:num w:numId="3" w16cid:durableId="1230313744">
    <w:abstractNumId w:val="1"/>
  </w:num>
  <w:num w:numId="4" w16cid:durableId="1405958457">
    <w:abstractNumId w:val="1"/>
  </w:num>
  <w:num w:numId="5" w16cid:durableId="1529683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849"/>
    <w:rsid w:val="00007B65"/>
    <w:rsid w:val="00024091"/>
    <w:rsid w:val="0002638B"/>
    <w:rsid w:val="0003199B"/>
    <w:rsid w:val="0005223D"/>
    <w:rsid w:val="00053B5A"/>
    <w:rsid w:val="000677F3"/>
    <w:rsid w:val="00072213"/>
    <w:rsid w:val="00096C88"/>
    <w:rsid w:val="00096DC6"/>
    <w:rsid w:val="000C0FA7"/>
    <w:rsid w:val="000F4270"/>
    <w:rsid w:val="00102ED0"/>
    <w:rsid w:val="00127872"/>
    <w:rsid w:val="001810DB"/>
    <w:rsid w:val="001A188D"/>
    <w:rsid w:val="001C025C"/>
    <w:rsid w:val="001E415E"/>
    <w:rsid w:val="001F0D65"/>
    <w:rsid w:val="001F1528"/>
    <w:rsid w:val="0021616E"/>
    <w:rsid w:val="00233A29"/>
    <w:rsid w:val="00235B05"/>
    <w:rsid w:val="002450E0"/>
    <w:rsid w:val="00245E5E"/>
    <w:rsid w:val="00267CCA"/>
    <w:rsid w:val="0027405B"/>
    <w:rsid w:val="002A4918"/>
    <w:rsid w:val="002B23BB"/>
    <w:rsid w:val="002B3C54"/>
    <w:rsid w:val="002C2410"/>
    <w:rsid w:val="002D5700"/>
    <w:rsid w:val="002E08B6"/>
    <w:rsid w:val="002E2384"/>
    <w:rsid w:val="002F22F1"/>
    <w:rsid w:val="00304096"/>
    <w:rsid w:val="00307246"/>
    <w:rsid w:val="0031246A"/>
    <w:rsid w:val="00312FC1"/>
    <w:rsid w:val="00333F28"/>
    <w:rsid w:val="003349E5"/>
    <w:rsid w:val="003619BF"/>
    <w:rsid w:val="00381AC1"/>
    <w:rsid w:val="003A1E2F"/>
    <w:rsid w:val="003B489A"/>
    <w:rsid w:val="003C5ED5"/>
    <w:rsid w:val="003D61CC"/>
    <w:rsid w:val="00437B09"/>
    <w:rsid w:val="004416E9"/>
    <w:rsid w:val="004B0D94"/>
    <w:rsid w:val="004C2FB9"/>
    <w:rsid w:val="004E4CA5"/>
    <w:rsid w:val="004E5F85"/>
    <w:rsid w:val="004E68DB"/>
    <w:rsid w:val="00504429"/>
    <w:rsid w:val="00507AC0"/>
    <w:rsid w:val="0051233D"/>
    <w:rsid w:val="005220B2"/>
    <w:rsid w:val="00536680"/>
    <w:rsid w:val="00552531"/>
    <w:rsid w:val="0056697F"/>
    <w:rsid w:val="00581FC0"/>
    <w:rsid w:val="005E1164"/>
    <w:rsid w:val="006160CF"/>
    <w:rsid w:val="006238FE"/>
    <w:rsid w:val="00641CD0"/>
    <w:rsid w:val="00641ECE"/>
    <w:rsid w:val="00682D05"/>
    <w:rsid w:val="00691BCD"/>
    <w:rsid w:val="006B5F22"/>
    <w:rsid w:val="006D52A5"/>
    <w:rsid w:val="00700249"/>
    <w:rsid w:val="007041C7"/>
    <w:rsid w:val="00721826"/>
    <w:rsid w:val="00723CA7"/>
    <w:rsid w:val="007365F3"/>
    <w:rsid w:val="007463D2"/>
    <w:rsid w:val="0075238E"/>
    <w:rsid w:val="00782FB3"/>
    <w:rsid w:val="007A56C5"/>
    <w:rsid w:val="007D2B9F"/>
    <w:rsid w:val="00816E4E"/>
    <w:rsid w:val="00817856"/>
    <w:rsid w:val="008565BF"/>
    <w:rsid w:val="00864347"/>
    <w:rsid w:val="00867E24"/>
    <w:rsid w:val="00881640"/>
    <w:rsid w:val="008A42D7"/>
    <w:rsid w:val="008B42ED"/>
    <w:rsid w:val="008B4A0F"/>
    <w:rsid w:val="008C2ADD"/>
    <w:rsid w:val="008C5849"/>
    <w:rsid w:val="008E42D8"/>
    <w:rsid w:val="00933FAC"/>
    <w:rsid w:val="0093720D"/>
    <w:rsid w:val="0096429A"/>
    <w:rsid w:val="009741D6"/>
    <w:rsid w:val="0097791F"/>
    <w:rsid w:val="009879C4"/>
    <w:rsid w:val="009C3A8B"/>
    <w:rsid w:val="009C7E91"/>
    <w:rsid w:val="009E76AD"/>
    <w:rsid w:val="00A043B8"/>
    <w:rsid w:val="00A538AF"/>
    <w:rsid w:val="00A82783"/>
    <w:rsid w:val="00A86826"/>
    <w:rsid w:val="00A944DD"/>
    <w:rsid w:val="00AD1D01"/>
    <w:rsid w:val="00AE5DE4"/>
    <w:rsid w:val="00AF7FE1"/>
    <w:rsid w:val="00B05647"/>
    <w:rsid w:val="00B20F01"/>
    <w:rsid w:val="00BA4107"/>
    <w:rsid w:val="00BB7675"/>
    <w:rsid w:val="00BC4042"/>
    <w:rsid w:val="00BD0371"/>
    <w:rsid w:val="00BF6A83"/>
    <w:rsid w:val="00C10AE5"/>
    <w:rsid w:val="00C23AE7"/>
    <w:rsid w:val="00C40407"/>
    <w:rsid w:val="00C44455"/>
    <w:rsid w:val="00C87FC1"/>
    <w:rsid w:val="00CD0442"/>
    <w:rsid w:val="00CE0862"/>
    <w:rsid w:val="00CE1CCB"/>
    <w:rsid w:val="00CF09C3"/>
    <w:rsid w:val="00D10243"/>
    <w:rsid w:val="00D15E74"/>
    <w:rsid w:val="00D2108E"/>
    <w:rsid w:val="00D26FCA"/>
    <w:rsid w:val="00D33C05"/>
    <w:rsid w:val="00D40F5F"/>
    <w:rsid w:val="00D63724"/>
    <w:rsid w:val="00D67AEF"/>
    <w:rsid w:val="00D814F4"/>
    <w:rsid w:val="00D925FF"/>
    <w:rsid w:val="00DB076D"/>
    <w:rsid w:val="00DD27F5"/>
    <w:rsid w:val="00DD324C"/>
    <w:rsid w:val="00DF339D"/>
    <w:rsid w:val="00E272E5"/>
    <w:rsid w:val="00E42FB6"/>
    <w:rsid w:val="00E66703"/>
    <w:rsid w:val="00E8286C"/>
    <w:rsid w:val="00ED5C8E"/>
    <w:rsid w:val="00F16486"/>
    <w:rsid w:val="00F4693E"/>
    <w:rsid w:val="00F621A1"/>
    <w:rsid w:val="00F714C3"/>
    <w:rsid w:val="00F71617"/>
    <w:rsid w:val="00F92FF6"/>
    <w:rsid w:val="00FB7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334708"/>
  <w15:chartTrackingRefBased/>
  <w15:docId w15:val="{A79F9F50-FB90-4773-98EC-1457A35E9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style>
  <w:style w:type="paragraph" w:styleId="1">
    <w:name w:val="heading 1"/>
    <w:basedOn w:val="a2"/>
    <w:next w:val="a2"/>
    <w:link w:val="10"/>
    <w:uiPriority w:val="9"/>
    <w:qFormat/>
    <w:rsid w:val="003C5ED5"/>
    <w:pPr>
      <w:keepNext/>
      <w:keepLines/>
      <w:widowControl/>
      <w:numPr>
        <w:numId w:val="2"/>
      </w:numPr>
      <w:spacing w:line="360" w:lineRule="auto"/>
      <w:jc w:val="left"/>
      <w:outlineLvl w:val="0"/>
    </w:pPr>
    <w:rPr>
      <w:rFonts w:ascii="Times New Roman" w:eastAsia="宋体" w:hAnsi="Times New Roman"/>
      <w:b/>
      <w:bCs/>
      <w:kern w:val="44"/>
      <w:sz w:val="28"/>
      <w:szCs w:val="44"/>
      <w14:ligatures w14:val="standardContextual"/>
    </w:rPr>
  </w:style>
  <w:style w:type="paragraph" w:styleId="2">
    <w:name w:val="heading 2"/>
    <w:basedOn w:val="a2"/>
    <w:next w:val="a2"/>
    <w:link w:val="20"/>
    <w:uiPriority w:val="9"/>
    <w:qFormat/>
    <w:rsid w:val="003C5ED5"/>
    <w:pPr>
      <w:keepNext/>
      <w:keepLines/>
      <w:widowControl/>
      <w:numPr>
        <w:ilvl w:val="1"/>
        <w:numId w:val="2"/>
      </w:numPr>
      <w:spacing w:line="360" w:lineRule="auto"/>
      <w:jc w:val="left"/>
      <w:outlineLvl w:val="1"/>
    </w:pPr>
    <w:rPr>
      <w:rFonts w:ascii="Times New Roman" w:eastAsia="黑体" w:hAnsi="Times New Roman" w:cstheme="majorBidi"/>
      <w:b/>
      <w:bCs/>
      <w:sz w:val="24"/>
      <w:szCs w:val="32"/>
      <w14:ligatures w14:val="standardContextual"/>
    </w:rPr>
  </w:style>
  <w:style w:type="paragraph" w:styleId="3">
    <w:name w:val="heading 3"/>
    <w:basedOn w:val="a2"/>
    <w:next w:val="a2"/>
    <w:link w:val="30"/>
    <w:uiPriority w:val="9"/>
    <w:qFormat/>
    <w:rsid w:val="003C5ED5"/>
    <w:pPr>
      <w:keepNext/>
      <w:keepLines/>
      <w:widowControl/>
      <w:numPr>
        <w:ilvl w:val="2"/>
        <w:numId w:val="2"/>
      </w:numPr>
      <w:spacing w:line="360" w:lineRule="auto"/>
      <w:jc w:val="left"/>
      <w:outlineLvl w:val="2"/>
    </w:pPr>
    <w:rPr>
      <w:rFonts w:eastAsia="黑体"/>
      <w:b/>
      <w:bCs/>
      <w:sz w:val="24"/>
      <w:szCs w:val="32"/>
      <w14:ligatures w14:val="standardContextu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Placeholder Text"/>
    <w:basedOn w:val="a3"/>
    <w:uiPriority w:val="99"/>
    <w:semiHidden/>
    <w:rsid w:val="00BC4042"/>
    <w:rPr>
      <w:color w:val="808080"/>
    </w:rPr>
  </w:style>
  <w:style w:type="character" w:styleId="a7">
    <w:name w:val="Hyperlink"/>
    <w:basedOn w:val="a3"/>
    <w:uiPriority w:val="99"/>
    <w:semiHidden/>
    <w:unhideWhenUsed/>
    <w:rsid w:val="00682D05"/>
    <w:rPr>
      <w:color w:val="0000FF"/>
      <w:u w:val="single"/>
    </w:rPr>
  </w:style>
  <w:style w:type="character" w:customStyle="1" w:styleId="10">
    <w:name w:val="标题 1 字符"/>
    <w:basedOn w:val="a3"/>
    <w:link w:val="1"/>
    <w:uiPriority w:val="9"/>
    <w:rsid w:val="003C5ED5"/>
    <w:rPr>
      <w:rFonts w:ascii="Times New Roman" w:eastAsia="宋体" w:hAnsi="Times New Roman"/>
      <w:b/>
      <w:bCs/>
      <w:kern w:val="44"/>
      <w:sz w:val="28"/>
      <w:szCs w:val="44"/>
      <w14:ligatures w14:val="standardContextual"/>
    </w:rPr>
  </w:style>
  <w:style w:type="character" w:customStyle="1" w:styleId="20">
    <w:name w:val="标题 2 字符"/>
    <w:basedOn w:val="a3"/>
    <w:link w:val="2"/>
    <w:uiPriority w:val="9"/>
    <w:rsid w:val="003C5ED5"/>
    <w:rPr>
      <w:rFonts w:ascii="Times New Roman" w:eastAsia="黑体" w:hAnsi="Times New Roman" w:cstheme="majorBidi"/>
      <w:b/>
      <w:bCs/>
      <w:sz w:val="24"/>
      <w:szCs w:val="32"/>
      <w14:ligatures w14:val="standardContextual"/>
    </w:rPr>
  </w:style>
  <w:style w:type="character" w:customStyle="1" w:styleId="30">
    <w:name w:val="标题 3 字符"/>
    <w:basedOn w:val="a3"/>
    <w:link w:val="3"/>
    <w:uiPriority w:val="9"/>
    <w:rsid w:val="003C5ED5"/>
    <w:rPr>
      <w:rFonts w:eastAsia="黑体"/>
      <w:b/>
      <w:bCs/>
      <w:sz w:val="24"/>
      <w:szCs w:val="32"/>
      <w14:ligatures w14:val="standardContextual"/>
    </w:rPr>
  </w:style>
  <w:style w:type="paragraph" w:styleId="a8">
    <w:name w:val="caption"/>
    <w:basedOn w:val="a2"/>
    <w:next w:val="a2"/>
    <w:qFormat/>
    <w:rsid w:val="003C5ED5"/>
    <w:rPr>
      <w:rFonts w:ascii="Arial" w:eastAsia="黑体" w:hAnsi="Arial" w:cs="Arial"/>
      <w:sz w:val="20"/>
      <w:szCs w:val="20"/>
    </w:rPr>
  </w:style>
  <w:style w:type="table" w:styleId="a9">
    <w:name w:val="Table Grid"/>
    <w:basedOn w:val="a4"/>
    <w:uiPriority w:val="39"/>
    <w:rsid w:val="003C5ED5"/>
    <w:rPr>
      <w:sz w:val="22"/>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表格标签"/>
    <w:basedOn w:val="a2"/>
    <w:next w:val="a2"/>
    <w:qFormat/>
    <w:rsid w:val="003C5ED5"/>
    <w:pPr>
      <w:keepNext/>
      <w:widowControl/>
      <w:numPr>
        <w:ilvl w:val="4"/>
        <w:numId w:val="2"/>
      </w:numPr>
      <w:spacing w:beforeLines="25" w:before="25" w:line="300" w:lineRule="auto"/>
      <w:jc w:val="center"/>
    </w:pPr>
    <w:rPr>
      <w:rFonts w:eastAsia="宋体"/>
      <w14:ligatures w14:val="standardContextual"/>
    </w:rPr>
  </w:style>
  <w:style w:type="table" w:customStyle="1" w:styleId="aa">
    <w:name w:val="论文表格"/>
    <w:basedOn w:val="a4"/>
    <w:uiPriority w:val="99"/>
    <w:rsid w:val="003C5ED5"/>
    <w:rPr>
      <w:rFonts w:eastAsia="宋体"/>
      <w:sz w:val="24"/>
      <w14:ligatures w14:val="standardContextual"/>
    </w:rPr>
    <w:tblPr>
      <w:tblBorders>
        <w:top w:val="single" w:sz="12" w:space="0" w:color="000000" w:themeColor="text1"/>
        <w:bottom w:val="single" w:sz="12" w:space="0" w:color="000000" w:themeColor="text1"/>
      </w:tblBorders>
    </w:tblPr>
    <w:tblStylePr w:type="firstRow">
      <w:pPr>
        <w:jc w:val="both"/>
      </w:pPr>
      <w:rPr>
        <w:rFonts w:eastAsia="宋体"/>
        <w:sz w:val="24"/>
      </w:rPr>
      <w:tblPr/>
      <w:tcPr>
        <w:tcBorders>
          <w:bottom w:val="single" w:sz="8" w:space="0" w:color="000000" w:themeColor="text1"/>
        </w:tcBorders>
      </w:tcPr>
    </w:tblStylePr>
  </w:style>
  <w:style w:type="paragraph" w:customStyle="1" w:styleId="a1">
    <w:name w:val="论文公式"/>
    <w:basedOn w:val="a2"/>
    <w:next w:val="a2"/>
    <w:qFormat/>
    <w:rsid w:val="003C5ED5"/>
    <w:pPr>
      <w:widowControl/>
      <w:numPr>
        <w:ilvl w:val="5"/>
        <w:numId w:val="2"/>
      </w:numPr>
      <w:spacing w:line="300" w:lineRule="auto"/>
      <w:ind w:firstLineChars="200" w:firstLine="200"/>
      <w:jc w:val="center"/>
    </w:pPr>
    <w:rPr>
      <w:rFonts w:eastAsia="宋体"/>
      <w14:ligatures w14:val="standardContextual"/>
    </w:rPr>
  </w:style>
  <w:style w:type="numbering" w:customStyle="1" w:styleId="a">
    <w:name w:val="论文列表"/>
    <w:basedOn w:val="a5"/>
    <w:uiPriority w:val="99"/>
    <w:rsid w:val="003C5ED5"/>
    <w:pPr>
      <w:numPr>
        <w:numId w:val="1"/>
      </w:numPr>
    </w:pPr>
  </w:style>
  <w:style w:type="paragraph" w:customStyle="1" w:styleId="ab">
    <w:name w:val="论文正文"/>
    <w:basedOn w:val="a2"/>
    <w:link w:val="ac"/>
    <w:qFormat/>
    <w:rsid w:val="003C5ED5"/>
    <w:pPr>
      <w:widowControl/>
      <w:spacing w:line="300" w:lineRule="auto"/>
      <w:ind w:firstLineChars="200" w:firstLine="200"/>
      <w:jc w:val="left"/>
    </w:pPr>
    <w:rPr>
      <w:rFonts w:ascii="Times New Roman" w:eastAsia="宋体" w:hAnsi="Times New Roman"/>
      <w:sz w:val="24"/>
      <w14:ligatures w14:val="standardContextual"/>
    </w:rPr>
  </w:style>
  <w:style w:type="character" w:customStyle="1" w:styleId="ac">
    <w:name w:val="论文正文 字符"/>
    <w:basedOn w:val="a3"/>
    <w:link w:val="ab"/>
    <w:rsid w:val="003C5ED5"/>
    <w:rPr>
      <w:rFonts w:ascii="Times New Roman" w:eastAsia="宋体" w:hAnsi="Times New Roman"/>
      <w:sz w:val="24"/>
      <w14:ligatures w14:val="standardContextual"/>
    </w:rPr>
  </w:style>
  <w:style w:type="paragraph" w:styleId="ad">
    <w:name w:val="header"/>
    <w:basedOn w:val="a2"/>
    <w:link w:val="ae"/>
    <w:uiPriority w:val="99"/>
    <w:unhideWhenUsed/>
    <w:rsid w:val="00D26FCA"/>
    <w:pPr>
      <w:tabs>
        <w:tab w:val="center" w:pos="4153"/>
        <w:tab w:val="right" w:pos="8306"/>
      </w:tabs>
      <w:snapToGrid w:val="0"/>
      <w:jc w:val="center"/>
    </w:pPr>
    <w:rPr>
      <w:sz w:val="18"/>
      <w:szCs w:val="18"/>
    </w:rPr>
  </w:style>
  <w:style w:type="character" w:customStyle="1" w:styleId="ae">
    <w:name w:val="页眉 字符"/>
    <w:basedOn w:val="a3"/>
    <w:link w:val="ad"/>
    <w:uiPriority w:val="99"/>
    <w:rsid w:val="00D26FCA"/>
    <w:rPr>
      <w:sz w:val="18"/>
      <w:szCs w:val="18"/>
    </w:rPr>
  </w:style>
  <w:style w:type="paragraph" w:styleId="af">
    <w:name w:val="footer"/>
    <w:basedOn w:val="a2"/>
    <w:link w:val="af0"/>
    <w:uiPriority w:val="99"/>
    <w:unhideWhenUsed/>
    <w:rsid w:val="00D26FCA"/>
    <w:pPr>
      <w:tabs>
        <w:tab w:val="center" w:pos="4153"/>
        <w:tab w:val="right" w:pos="8306"/>
      </w:tabs>
      <w:snapToGrid w:val="0"/>
      <w:jc w:val="left"/>
    </w:pPr>
    <w:rPr>
      <w:sz w:val="18"/>
      <w:szCs w:val="18"/>
    </w:rPr>
  </w:style>
  <w:style w:type="character" w:customStyle="1" w:styleId="af0">
    <w:name w:val="页脚 字符"/>
    <w:basedOn w:val="a3"/>
    <w:link w:val="af"/>
    <w:uiPriority w:val="99"/>
    <w:rsid w:val="00D26FC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A5CEB-C001-432A-BA8E-D4515FD7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20</Pages>
  <Words>7835</Words>
  <Characters>10734</Characters>
  <Application>Microsoft Office Word</Application>
  <DocSecurity>0</DocSecurity>
  <Lines>429</Lines>
  <Paragraphs>281</Paragraphs>
  <ScaleCrop>false</ScaleCrop>
  <Company/>
  <LinksUpToDate>false</LinksUpToDate>
  <CharactersWithSpaces>18288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 Lu</dc:creator>
  <cp:keywords/>
  <dc:description/>
  <cp:lastModifiedBy>ke Lu</cp:lastModifiedBy>
  <cp:revision>141</cp:revision>
  <dcterms:created xsi:type="dcterms:W3CDTF">2025-09-02T08:42:00Z</dcterms:created>
  <dcterms:modified xsi:type="dcterms:W3CDTF">2025-09-22T16:51:00Z</dcterms:modified>
</cp:coreProperties>
</file>