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8"/>
        </w:rPr>
        <w:t>Part 2: Incident Readiness Pack</w:t>
      </w:r>
    </w:p>
    <w:p>
      <w:pPr>
        <w:spacing w:after="360"/>
      </w:pPr>
      <w:r>
        <w:rPr>
          <w:i/>
          <w:color w:val="008080"/>
          <w:sz w:val="26"/>
        </w:rPr>
        <w:t>Task 2.4 — Incident Response Playbooks (Top 3 Risks) | Al Amal Hospital</w:t>
      </w:r>
    </w:p>
    <w:p>
      <w:pPr>
        <w:spacing w:after="240" w:line="276" w:lineRule="auto"/>
      </w:pPr>
      <w:r>
        <w:t>This document provides 3 complete, operational Incident Response Playbooks for Al Amal Hospital, directly triggered by the SIEM rules developed in Part 1. Each playbook covers the 8 standard stages: Trigger, Triage, Decision Tree, Containment, Evidence Capture, Recovery, Communication, and Closure.</w:t>
      </w:r>
    </w:p>
    <w:p>
      <w:pPr>
        <w:spacing w:before="280" w:after="120"/>
      </w:pPr>
      <w:r>
        <w:rPr>
          <w:b/>
          <w:color w:val="1B365D"/>
          <w:sz w:val="32"/>
        </w:rPr>
        <w:t>Playbook 1: Encoded PowerShell Command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Playbook Stage</w:t>
            </w:r>
          </w:p>
        </w:tc>
        <w:tc>
          <w:tcPr>
            <w:tcW w:type="dxa" w:w="69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Operational Steps &amp; Standard Operating Procedures (SOP)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1. Trigger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Splunk Alert R02: Encoded PowerShell command ATT&amp;CK T1059.001 (Sysmon Event ID 1 / Event ID 4688 containing '-e' or '-EncodedCommand'). Target: Windows 11 Workstations / EHR Terminals.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2. Triage Steps (&lt; 15 mins)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Verify command-line string in Splunk console.</w:t>
              <w:br/>
              <w:t>2. Decode Base64 payload string (using CyberChef or PowerShell [System.Text.Encoding]::Unicode.GetString).</w:t>
              <w:br/>
              <w:t>3. Check parent process lineage (e.g., winword.exe, cmd.exe, mshta.exe) and user identity.</w:t>
              <w:br/>
              <w:t>4. Determine baseline: Was this executed by an authorized admin maintenance script?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3. Decision Tree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- IF benign administrative script (e.g., SCCM inventory check) -&gt; Close ticket as False Positive (P4) &amp; document tuning exception.</w:t>
              <w:br/>
              <w:t>- IF unknown, C2 payload, or malicious script -&gt; Escalate to Severity P2 - High &amp; initiate immediate containment.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4. Containment Actions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Isolate the target Windows 11 host from the network via EDR/Switch port disable (retain loopback for remote management).</w:t>
              <w:br/>
              <w:t>2. Block associated C2 IP addresses/domains on the perimeter firewall.</w:t>
              <w:br/>
              <w:t>3. Terminate the active powershell.exe process tree.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5. Evidence Capture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Capture volatile RAM memory dump using FTK Imager / WinPmem.</w:t>
              <w:br/>
              <w:t>2. Collect Sysmon Operational logs, Security logs, and PowerShell Operational log (Event ID 4104).</w:t>
              <w:br/>
              <w:t>3. Calculate SHA-256 hashes for all collected evidence files and record in ticket.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6. Recovery Phase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Remove persistent mechanisms (registry run keys, scheduled tasks, dropped payloads).</w:t>
              <w:br/>
              <w:t>2. Apply PowerShell Constrained Language Mode (CLM) via GPO.</w:t>
              <w:br/>
              <w:t>3. Perform full offline anti-malware scan and restore host connectivity once verified clean.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7. Communication Plan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Notify SOC Lead, Endpoint Operations Team, and CISO (if clinical EHR host affected). Issue internal technical report.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8. Closure &amp; Lessons Learned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Document root cause (e.g., malicious phishing attachment), update Splunk R02 exclusion filters if needed, and archive ticket within 24 hours.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B365D"/>
          <w:sz w:val="32"/>
        </w:rPr>
        <w:t>Playbook 2: Host Firewall Rule Modification or Deletion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Playbook Stage</w:t>
            </w:r>
          </w:p>
        </w:tc>
        <w:tc>
          <w:tcPr>
            <w:tcW w:type="dxa" w:w="69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Operational Steps &amp; Standard Operating Procedures (SOP)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1. Trigger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Splunk Alert R05: Firewall Rule Modification or Deletion ATT&amp;CK T1562.004 (Sysmon Event ID 1 / Windows Security Event ID 4950 / netsh advfirewall execution / ufw disable / iptables -F). Target: Windows/Linux Nodes.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2. Triage Steps (&lt; 15 mins)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Identify executing account, process name, and command-line parameters in Splunk.</w:t>
              <w:br/>
              <w:t>2. Verify if a change window or network maintenance ticket exists in IT Service Management (ITSM).</w:t>
              <w:br/>
              <w:t>3. Identify affected network profiles (Domain, Private, Public) or specific ports opened.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3. Decision Tree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- IF authorized network change window -&gt; Close ticket as False Positive (P4) and link ITSM change ticket.</w:t>
              <w:br/>
              <w:t>- IF unauthorized or defense evasion attempt -&gt; Escalate to Severity P2 - High &amp; trigger instant containment.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4. Containment Actions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Re-enable host firewall immediately using automated script (`netsh advfirewall set allprofiles state on` / `ufw enable`).</w:t>
              <w:br/>
              <w:t>2. Revert modified firewall rules to standard baseline policy.</w:t>
              <w:br/>
              <w:t>3. Temporarily restrict network segment or isolate affected node if active egress exfiltration is detected.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5. Evidence Capture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Dump current firewall registry keys (`HKLM\SYSTEM\CurrentControlSet\Services\SharedAccess\Parameters\FirewallPolicy`).</w:t>
              <w:br/>
              <w:t>2. Export active netsh / iptables log files and Sysmon operational events.</w:t>
              <w:br/>
              <w:t>3. Compute SHA-256 hashes of exported policy configurations.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6. Recovery Phase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Enforce GPO Group Policy / Puppet state enforcement to prevent local firewall modifications.</w:t>
              <w:br/>
              <w:t>2. Revoke administrative access for compromised host user account.</w:t>
              <w:br/>
              <w:t>3. Conduct full endpoint vulnerability &amp; process scan.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7. Communication Plan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Notify SOC Lead, Network Security Team, and IT Infrastructure Manager. Update firewall audit log.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8. Closure &amp; Lessons Learned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Audit administrative privilege distribution, enforce GPO lock down for local firewall modifications, close ticket.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B365D"/>
          <w:sz w:val="32"/>
        </w:rPr>
        <w:t>Playbook 3: Security Log Clearing or Tampering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Playbook Stage</w:t>
            </w:r>
          </w:p>
        </w:tc>
        <w:tc>
          <w:tcPr>
            <w:tcW w:type="dxa" w:w="69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Operational Steps &amp; Standard Operating Procedures (SOP)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1. Trigger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Splunk Alert R06: Log Clearing or Tampering Detected ATT&amp;CK T1070 (Windows Security Event ID 1102 / Sysmon Event ID 1 `wevtutil cl` / Linux `rm /var/log/audit/audit.log`). Target: Ubuntu SIEM / Windows &amp; Linux Endpoints.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2. Triage Steps (&lt; 15 mins)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Identify machine ID, user session, and execution path in central Splunk indexer.</w:t>
              <w:br/>
              <w:t>2. Verify if centralized remote log streaming (Splunk Universal Forwarder) remained operational during the event.</w:t>
              <w:br/>
              <w:t>3. Cross-check user identity against emergency IT maintenance authorizations.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3. Decision Tree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- IF authorized system maintenance by verified SysAdmin -&gt; Close as False Positive (P4) &amp; review log retention policy.</w:t>
              <w:br/>
              <w:t>- IF adversary anti-forensic log clearing -&gt; Declare Severity P2 - High (or P1 if combined with ransomware activity) &amp; isolate system.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4. Containment Actions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Instantly isolate target host from the local network to preserve volatile state.</w:t>
              <w:br/>
              <w:t>2. Disable compromised user credentials in Active Directory / Linux local shadow file.</w:t>
              <w:br/>
              <w:t>3. Preserve remote Splunk index logs immediately to prevent index rollover.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5. Evidence Capture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Capture physical RAM image using WinPmem / LiME forester before rebooting host.</w:t>
              <w:br/>
              <w:t>2. Export unallocated disk space &amp; Master File Table (MFT) for deleted log file recovery.</w:t>
              <w:br/>
              <w:t>3. Hash forensic artifacts (SHA-256) and record chain-of-custody.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6. Recovery Phase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1. Restore OS audit logging service configuration and confirm Sysmon/Auditd agent status.</w:t>
              <w:br/>
              <w:t>2. Verify remote log forwarding path to Splunk indexer (192.168.43.128:9997).</w:t>
              <w:br/>
              <w:t>3. Re-image host if deep rootkit / kernel-level anti-forensics are suspected.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7. Communication Plan</w:t>
            </w:r>
          </w:p>
        </w:tc>
        <w:tc>
          <w:tcPr>
            <w:tcW w:type="dxa" w:w="691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Notify SOC Lead, CISO, Legal Team, and Compliance Officer (due to regulatory breach implications).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8080"/>
                <w:sz w:val="19"/>
              </w:rPr>
              <w:t>8. Closure &amp; Lessons Learned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Tighten audit log deletion access permissions, enforce immutable remote syslog streaming, archive incident case.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