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F51E7" w14:textId="1564C7DA" w:rsidR="003934EC" w:rsidRPr="003934EC" w:rsidRDefault="003934EC" w:rsidP="003934EC">
      <w:pPr>
        <w:jc w:val="center"/>
        <w:rPr>
          <w:rFonts w:ascii="Times New Roman" w:hAnsi="Times New Roman" w:cs="Times New Roman"/>
          <w:b/>
          <w:bCs/>
        </w:rPr>
      </w:pPr>
      <w:r w:rsidRPr="003934EC">
        <w:rPr>
          <w:rFonts w:ascii="Times New Roman" w:hAnsi="Times New Roman" w:cs="Times New Roman"/>
          <w:b/>
          <w:bCs/>
        </w:rPr>
        <w:t>DOCUMENT FUNCTIONAL OVERVIEW</w:t>
      </w:r>
    </w:p>
    <w:p w14:paraId="3D75EAAD"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What</w:t>
      </w:r>
    </w:p>
    <w:p w14:paraId="6FB8CDEE"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Automated Network Request Management solution provides a structured process for submitting, validating, approving, and tracking network-related service requests through ServiceNow.</w:t>
      </w:r>
    </w:p>
    <w:p w14:paraId="1FC1108F"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solution captures the information required to process a request and routes it through the appropriate approval process based on the request's requirements and sensitivity.</w:t>
      </w:r>
    </w:p>
    <w:p w14:paraId="4CA50368"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Why</w:t>
      </w:r>
    </w:p>
    <w:p w14:paraId="7180953B"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A defined functional structure ensures that:</w:t>
      </w:r>
    </w:p>
    <w:p w14:paraId="6CE9DA36"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Requesters provide the information required for fulfilment. </w:t>
      </w:r>
    </w:p>
    <w:p w14:paraId="62654B77"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Requests are categorized consistently. </w:t>
      </w:r>
    </w:p>
    <w:p w14:paraId="630D0C30"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Appropriate approvals are obtained before processing. </w:t>
      </w:r>
    </w:p>
    <w:p w14:paraId="0699863A"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Sensitive network requests receive additional review. </w:t>
      </w:r>
    </w:p>
    <w:p w14:paraId="4ABF0B0E"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Department-specific requests are routed to the appropriate group. </w:t>
      </w:r>
    </w:p>
    <w:p w14:paraId="1E17E377" w14:textId="77777777" w:rsidR="003934EC" w:rsidRPr="003934EC" w:rsidRDefault="003934EC" w:rsidP="003934EC">
      <w:pPr>
        <w:numPr>
          <w:ilvl w:val="0"/>
          <w:numId w:val="1"/>
        </w:numPr>
        <w:jc w:val="both"/>
        <w:rPr>
          <w:rFonts w:ascii="Times New Roman" w:hAnsi="Times New Roman" w:cs="Times New Roman"/>
        </w:rPr>
      </w:pPr>
      <w:r w:rsidRPr="003934EC">
        <w:rPr>
          <w:rFonts w:ascii="Times New Roman" w:hAnsi="Times New Roman" w:cs="Times New Roman"/>
        </w:rPr>
        <w:t xml:space="preserve">Request processing remains standardized and traceable. </w:t>
      </w:r>
    </w:p>
    <w:p w14:paraId="157E1BBB"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How</w:t>
      </w:r>
    </w:p>
    <w:p w14:paraId="21FAA40F"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Request Information</w:t>
      </w:r>
    </w:p>
    <w:p w14:paraId="2774A619"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 xml:space="preserve">The Network Request form captures relevant information through </w:t>
      </w:r>
      <w:proofErr w:type="spellStart"/>
      <w:r w:rsidRPr="003934EC">
        <w:rPr>
          <w:rFonts w:ascii="Times New Roman" w:hAnsi="Times New Roman" w:cs="Times New Roman"/>
        </w:rPr>
        <w:t>catalog</w:t>
      </w:r>
      <w:proofErr w:type="spellEnd"/>
      <w:r w:rsidRPr="003934EC">
        <w:rPr>
          <w:rFonts w:ascii="Times New Roman" w:hAnsi="Times New Roman" w:cs="Times New Roman"/>
        </w:rPr>
        <w:t xml:space="preserve"> variables and variable sets.</w:t>
      </w:r>
    </w:p>
    <w:p w14:paraId="4114CDF8"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Key information includes: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127"/>
        <w:gridCol w:w="7512"/>
      </w:tblGrid>
      <w:tr w:rsidR="003934EC" w:rsidRPr="003934EC" w14:paraId="0A3DCAB1" w14:textId="77777777" w:rsidTr="003934EC">
        <w:trPr>
          <w:tblHeader/>
          <w:tblCellSpacing w:w="15" w:type="dxa"/>
        </w:trPr>
        <w:tc>
          <w:tcPr>
            <w:tcW w:w="2082" w:type="dxa"/>
            <w:vAlign w:val="center"/>
            <w:hideMark/>
          </w:tcPr>
          <w:p w14:paraId="562E8878"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Information</w:t>
            </w:r>
          </w:p>
        </w:tc>
        <w:tc>
          <w:tcPr>
            <w:tcW w:w="7467" w:type="dxa"/>
            <w:vAlign w:val="center"/>
            <w:hideMark/>
          </w:tcPr>
          <w:p w14:paraId="52365A94"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Purpose</w:t>
            </w:r>
          </w:p>
        </w:tc>
      </w:tr>
      <w:tr w:rsidR="003934EC" w:rsidRPr="003934EC" w14:paraId="711B61EE" w14:textId="77777777" w:rsidTr="003934EC">
        <w:trPr>
          <w:tblCellSpacing w:w="15" w:type="dxa"/>
        </w:trPr>
        <w:tc>
          <w:tcPr>
            <w:tcW w:w="2082" w:type="dxa"/>
            <w:vAlign w:val="center"/>
            <w:hideMark/>
          </w:tcPr>
          <w:p w14:paraId="7F95A37E"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b/>
                <w:bCs/>
              </w:rPr>
              <w:t>Request Type</w:t>
            </w:r>
          </w:p>
        </w:tc>
        <w:tc>
          <w:tcPr>
            <w:tcW w:w="7467" w:type="dxa"/>
            <w:vAlign w:val="center"/>
            <w:hideMark/>
          </w:tcPr>
          <w:p w14:paraId="2AAE05A5"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Identifies the type of network service being requested</w:t>
            </w:r>
          </w:p>
        </w:tc>
      </w:tr>
      <w:tr w:rsidR="003934EC" w:rsidRPr="003934EC" w14:paraId="65F68BCD" w14:textId="77777777" w:rsidTr="003934EC">
        <w:trPr>
          <w:tblCellSpacing w:w="15" w:type="dxa"/>
        </w:trPr>
        <w:tc>
          <w:tcPr>
            <w:tcW w:w="2082" w:type="dxa"/>
            <w:vAlign w:val="center"/>
            <w:hideMark/>
          </w:tcPr>
          <w:p w14:paraId="4288E33E"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b/>
                <w:bCs/>
              </w:rPr>
              <w:t>Justification</w:t>
            </w:r>
          </w:p>
        </w:tc>
        <w:tc>
          <w:tcPr>
            <w:tcW w:w="7467" w:type="dxa"/>
            <w:vAlign w:val="center"/>
            <w:hideMark/>
          </w:tcPr>
          <w:p w14:paraId="18829E10"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Captures the business reason for the request</w:t>
            </w:r>
          </w:p>
        </w:tc>
      </w:tr>
      <w:tr w:rsidR="003934EC" w:rsidRPr="003934EC" w14:paraId="7035D9E8" w14:textId="77777777" w:rsidTr="003934EC">
        <w:trPr>
          <w:tblCellSpacing w:w="15" w:type="dxa"/>
        </w:trPr>
        <w:tc>
          <w:tcPr>
            <w:tcW w:w="2082" w:type="dxa"/>
            <w:vAlign w:val="center"/>
            <w:hideMark/>
          </w:tcPr>
          <w:p w14:paraId="3E5E15F5"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b/>
                <w:bCs/>
              </w:rPr>
              <w:t>Portal Details</w:t>
            </w:r>
          </w:p>
        </w:tc>
        <w:tc>
          <w:tcPr>
            <w:tcW w:w="7467" w:type="dxa"/>
            <w:vAlign w:val="center"/>
            <w:hideMark/>
          </w:tcPr>
          <w:p w14:paraId="3A7D33B8"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Provides the required service/request information through the Service Portal</w:t>
            </w:r>
          </w:p>
        </w:tc>
      </w:tr>
      <w:tr w:rsidR="003934EC" w:rsidRPr="003934EC" w14:paraId="4C52B002" w14:textId="77777777" w:rsidTr="003934EC">
        <w:trPr>
          <w:tblCellSpacing w:w="15" w:type="dxa"/>
        </w:trPr>
        <w:tc>
          <w:tcPr>
            <w:tcW w:w="2082" w:type="dxa"/>
            <w:vAlign w:val="center"/>
            <w:hideMark/>
          </w:tcPr>
          <w:p w14:paraId="5CF57EBC"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b/>
                <w:bCs/>
              </w:rPr>
              <w:t>Urgency</w:t>
            </w:r>
          </w:p>
        </w:tc>
        <w:tc>
          <w:tcPr>
            <w:tcW w:w="7467" w:type="dxa"/>
            <w:vAlign w:val="center"/>
            <w:hideMark/>
          </w:tcPr>
          <w:p w14:paraId="510BCA0A"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Indicates the required priority or urgency of the request</w:t>
            </w:r>
          </w:p>
        </w:tc>
      </w:tr>
    </w:tbl>
    <w:p w14:paraId="1B37166B"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These inputs provide the information needed for downstream processing, approval, and fulfilment.</w:t>
      </w:r>
    </w:p>
    <w:p w14:paraId="2B63CA9C"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Approval Use Cases</w:t>
      </w:r>
    </w:p>
    <w:p w14:paraId="2E607DF1"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solution supports different approval scenarios depending on the nature of the request:</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694"/>
        <w:gridCol w:w="2409"/>
        <w:gridCol w:w="4820"/>
      </w:tblGrid>
      <w:tr w:rsidR="003934EC" w:rsidRPr="003934EC" w14:paraId="65B58C18" w14:textId="77777777" w:rsidTr="003934EC">
        <w:trPr>
          <w:tblHeader/>
          <w:tblCellSpacing w:w="15" w:type="dxa"/>
        </w:trPr>
        <w:tc>
          <w:tcPr>
            <w:tcW w:w="2649" w:type="dxa"/>
            <w:vAlign w:val="center"/>
            <w:hideMark/>
          </w:tcPr>
          <w:p w14:paraId="46CC5407"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lastRenderedPageBreak/>
              <w:t>Approval Use Case</w:t>
            </w:r>
          </w:p>
        </w:tc>
        <w:tc>
          <w:tcPr>
            <w:tcW w:w="2379" w:type="dxa"/>
            <w:vAlign w:val="center"/>
            <w:hideMark/>
          </w:tcPr>
          <w:p w14:paraId="27C06357"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Approval Requirement</w:t>
            </w:r>
          </w:p>
        </w:tc>
        <w:tc>
          <w:tcPr>
            <w:tcW w:w="4775" w:type="dxa"/>
            <w:vAlign w:val="center"/>
            <w:hideMark/>
          </w:tcPr>
          <w:p w14:paraId="1AAFCF6F"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Purpose</w:t>
            </w:r>
          </w:p>
        </w:tc>
      </w:tr>
      <w:tr w:rsidR="003934EC" w:rsidRPr="003934EC" w14:paraId="0F5888C4" w14:textId="77777777" w:rsidTr="003934EC">
        <w:trPr>
          <w:tblCellSpacing w:w="15" w:type="dxa"/>
        </w:trPr>
        <w:tc>
          <w:tcPr>
            <w:tcW w:w="2649" w:type="dxa"/>
            <w:vAlign w:val="center"/>
            <w:hideMark/>
          </w:tcPr>
          <w:p w14:paraId="00CC6C75" w14:textId="77777777" w:rsidR="003934EC" w:rsidRPr="003934EC" w:rsidRDefault="003934EC" w:rsidP="003934EC">
            <w:pPr>
              <w:rPr>
                <w:rFonts w:ascii="Times New Roman" w:hAnsi="Times New Roman" w:cs="Times New Roman"/>
              </w:rPr>
            </w:pPr>
            <w:r w:rsidRPr="003934EC">
              <w:rPr>
                <w:rFonts w:ascii="Times New Roman" w:hAnsi="Times New Roman" w:cs="Times New Roman"/>
                <w:b/>
                <w:bCs/>
              </w:rPr>
              <w:t>Standard Requests</w:t>
            </w:r>
          </w:p>
        </w:tc>
        <w:tc>
          <w:tcPr>
            <w:tcW w:w="2379" w:type="dxa"/>
            <w:vAlign w:val="center"/>
            <w:hideMark/>
          </w:tcPr>
          <w:p w14:paraId="3D698205"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Manager Approval</w:t>
            </w:r>
          </w:p>
        </w:tc>
        <w:tc>
          <w:tcPr>
            <w:tcW w:w="4775" w:type="dxa"/>
            <w:vAlign w:val="center"/>
            <w:hideMark/>
          </w:tcPr>
          <w:p w14:paraId="13ADD888"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Confirms that the request is authorized by the requester's management</w:t>
            </w:r>
          </w:p>
        </w:tc>
      </w:tr>
      <w:tr w:rsidR="003934EC" w:rsidRPr="003934EC" w14:paraId="18FFFBEA" w14:textId="77777777" w:rsidTr="003934EC">
        <w:trPr>
          <w:tblCellSpacing w:w="15" w:type="dxa"/>
        </w:trPr>
        <w:tc>
          <w:tcPr>
            <w:tcW w:w="2649" w:type="dxa"/>
            <w:vAlign w:val="center"/>
            <w:hideMark/>
          </w:tcPr>
          <w:p w14:paraId="528372E3" w14:textId="77777777" w:rsidR="003934EC" w:rsidRPr="003934EC" w:rsidRDefault="003934EC" w:rsidP="003934EC">
            <w:pPr>
              <w:rPr>
                <w:rFonts w:ascii="Times New Roman" w:hAnsi="Times New Roman" w:cs="Times New Roman"/>
              </w:rPr>
            </w:pPr>
            <w:r w:rsidRPr="003934EC">
              <w:rPr>
                <w:rFonts w:ascii="Times New Roman" w:hAnsi="Times New Roman" w:cs="Times New Roman"/>
                <w:b/>
                <w:bCs/>
              </w:rPr>
              <w:t>High-Sensitivity Requests</w:t>
            </w:r>
          </w:p>
        </w:tc>
        <w:tc>
          <w:tcPr>
            <w:tcW w:w="2379" w:type="dxa"/>
            <w:vAlign w:val="center"/>
            <w:hideMark/>
          </w:tcPr>
          <w:p w14:paraId="17DB4456"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Network Security Approval</w:t>
            </w:r>
          </w:p>
        </w:tc>
        <w:tc>
          <w:tcPr>
            <w:tcW w:w="4775" w:type="dxa"/>
            <w:vAlign w:val="center"/>
            <w:hideMark/>
          </w:tcPr>
          <w:p w14:paraId="51D950DC"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Provides additional security review before sensitive network changes or access are processed</w:t>
            </w:r>
          </w:p>
        </w:tc>
      </w:tr>
      <w:tr w:rsidR="003934EC" w:rsidRPr="003934EC" w14:paraId="6836AFC0" w14:textId="77777777" w:rsidTr="003934EC">
        <w:trPr>
          <w:tblCellSpacing w:w="15" w:type="dxa"/>
        </w:trPr>
        <w:tc>
          <w:tcPr>
            <w:tcW w:w="2649" w:type="dxa"/>
            <w:vAlign w:val="center"/>
            <w:hideMark/>
          </w:tcPr>
          <w:p w14:paraId="2F6FFA61" w14:textId="77777777" w:rsidR="003934EC" w:rsidRPr="003934EC" w:rsidRDefault="003934EC" w:rsidP="003934EC">
            <w:pPr>
              <w:rPr>
                <w:rFonts w:ascii="Times New Roman" w:hAnsi="Times New Roman" w:cs="Times New Roman"/>
              </w:rPr>
            </w:pPr>
            <w:r w:rsidRPr="003934EC">
              <w:rPr>
                <w:rFonts w:ascii="Times New Roman" w:hAnsi="Times New Roman" w:cs="Times New Roman"/>
                <w:b/>
                <w:bCs/>
              </w:rPr>
              <w:t>Department-Specific Tasks</w:t>
            </w:r>
          </w:p>
        </w:tc>
        <w:tc>
          <w:tcPr>
            <w:tcW w:w="2379" w:type="dxa"/>
            <w:vAlign w:val="center"/>
            <w:hideMark/>
          </w:tcPr>
          <w:p w14:paraId="75E521D1"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Group Approval</w:t>
            </w:r>
          </w:p>
        </w:tc>
        <w:tc>
          <w:tcPr>
            <w:tcW w:w="4775" w:type="dxa"/>
            <w:vAlign w:val="center"/>
            <w:hideMark/>
          </w:tcPr>
          <w:p w14:paraId="724F532C" w14:textId="77777777" w:rsidR="003934EC" w:rsidRPr="003934EC" w:rsidRDefault="003934EC" w:rsidP="003934EC">
            <w:pPr>
              <w:rPr>
                <w:rFonts w:ascii="Times New Roman" w:hAnsi="Times New Roman" w:cs="Times New Roman"/>
              </w:rPr>
            </w:pPr>
            <w:r w:rsidRPr="003934EC">
              <w:rPr>
                <w:rFonts w:ascii="Times New Roman" w:hAnsi="Times New Roman" w:cs="Times New Roman"/>
              </w:rPr>
              <w:t>Ensures that the relevant department or support group validates the request</w:t>
            </w:r>
          </w:p>
        </w:tc>
      </w:tr>
    </w:tbl>
    <w:p w14:paraId="150140D4"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Functional Coverage</w:t>
      </w:r>
    </w:p>
    <w:p w14:paraId="6C20C3F4"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functional overview covers the following areas:</w:t>
      </w:r>
    </w:p>
    <w:p w14:paraId="400A57A9"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Request Submission</w:t>
      </w:r>
      <w:r w:rsidRPr="003934EC">
        <w:rPr>
          <w:rFonts w:ascii="Times New Roman" w:hAnsi="Times New Roman" w:cs="Times New Roman"/>
        </w:rPr>
        <w:t xml:space="preserve"> – Users submit Network Requests through the Service Portal. </w:t>
      </w:r>
    </w:p>
    <w:p w14:paraId="67D1B726"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Data Capture</w:t>
      </w:r>
      <w:r w:rsidRPr="003934EC">
        <w:rPr>
          <w:rFonts w:ascii="Times New Roman" w:hAnsi="Times New Roman" w:cs="Times New Roman"/>
        </w:rPr>
        <w:t xml:space="preserve"> – Required request information is collected through configured </w:t>
      </w:r>
      <w:proofErr w:type="spellStart"/>
      <w:r w:rsidRPr="003934EC">
        <w:rPr>
          <w:rFonts w:ascii="Times New Roman" w:hAnsi="Times New Roman" w:cs="Times New Roman"/>
        </w:rPr>
        <w:t>catalog</w:t>
      </w:r>
      <w:proofErr w:type="spellEnd"/>
      <w:r w:rsidRPr="003934EC">
        <w:rPr>
          <w:rFonts w:ascii="Times New Roman" w:hAnsi="Times New Roman" w:cs="Times New Roman"/>
        </w:rPr>
        <w:t xml:space="preserve"> variables. </w:t>
      </w:r>
    </w:p>
    <w:p w14:paraId="736C14F4"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Validation</w:t>
      </w:r>
      <w:r w:rsidRPr="003934EC">
        <w:rPr>
          <w:rFonts w:ascii="Times New Roman" w:hAnsi="Times New Roman" w:cs="Times New Roman"/>
        </w:rPr>
        <w:t xml:space="preserve"> – Mandatory fields and conditional form </w:t>
      </w:r>
      <w:proofErr w:type="spellStart"/>
      <w:r w:rsidRPr="003934EC">
        <w:rPr>
          <w:rFonts w:ascii="Times New Roman" w:hAnsi="Times New Roman" w:cs="Times New Roman"/>
        </w:rPr>
        <w:t>behavior</w:t>
      </w:r>
      <w:proofErr w:type="spellEnd"/>
      <w:r w:rsidRPr="003934EC">
        <w:rPr>
          <w:rFonts w:ascii="Times New Roman" w:hAnsi="Times New Roman" w:cs="Times New Roman"/>
        </w:rPr>
        <w:t xml:space="preserve"> help ensure complete information. </w:t>
      </w:r>
    </w:p>
    <w:p w14:paraId="146CC0EA"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Approval</w:t>
      </w:r>
      <w:r w:rsidRPr="003934EC">
        <w:rPr>
          <w:rFonts w:ascii="Times New Roman" w:hAnsi="Times New Roman" w:cs="Times New Roman"/>
        </w:rPr>
        <w:t xml:space="preserve"> – Requests are routed for the appropriate level of authorization. </w:t>
      </w:r>
    </w:p>
    <w:p w14:paraId="2B31969E"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Notification</w:t>
      </w:r>
      <w:r w:rsidRPr="003934EC">
        <w:rPr>
          <w:rFonts w:ascii="Times New Roman" w:hAnsi="Times New Roman" w:cs="Times New Roman"/>
        </w:rPr>
        <w:t xml:space="preserve"> – Relevant stakeholders receive automated notifications. </w:t>
      </w:r>
    </w:p>
    <w:p w14:paraId="286BFB6C"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Tracking</w:t>
      </w:r>
      <w:r w:rsidRPr="003934EC">
        <w:rPr>
          <w:rFonts w:ascii="Times New Roman" w:hAnsi="Times New Roman" w:cs="Times New Roman"/>
        </w:rPr>
        <w:t xml:space="preserve"> – Network request information is stored in the Network Database for monitoring and fulfilment. </w:t>
      </w:r>
    </w:p>
    <w:p w14:paraId="519937C6" w14:textId="77777777" w:rsidR="003934EC" w:rsidRPr="003934EC" w:rsidRDefault="003934EC" w:rsidP="003934EC">
      <w:pPr>
        <w:numPr>
          <w:ilvl w:val="0"/>
          <w:numId w:val="2"/>
        </w:numPr>
        <w:jc w:val="both"/>
        <w:rPr>
          <w:rFonts w:ascii="Times New Roman" w:hAnsi="Times New Roman" w:cs="Times New Roman"/>
        </w:rPr>
      </w:pPr>
      <w:r w:rsidRPr="003934EC">
        <w:rPr>
          <w:rFonts w:ascii="Times New Roman" w:hAnsi="Times New Roman" w:cs="Times New Roman"/>
          <w:b/>
          <w:bCs/>
        </w:rPr>
        <w:t>Status Management</w:t>
      </w:r>
      <w:r w:rsidRPr="003934EC">
        <w:rPr>
          <w:rFonts w:ascii="Times New Roman" w:hAnsi="Times New Roman" w:cs="Times New Roman"/>
        </w:rPr>
        <w:t xml:space="preserve"> – Request records are updated according to the processing and approval outcome. </w:t>
      </w:r>
    </w:p>
    <w:p w14:paraId="7DFD8317"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Outcome</w:t>
      </w:r>
    </w:p>
    <w:p w14:paraId="019AF33C"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functional design provides a standardized and controlled process for network service requests, from initial submission through approval and fulfilment.</w:t>
      </w:r>
    </w:p>
    <w:p w14:paraId="3071EB3D"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It ensures that the right information is captured, the appropriate stakeholders participate in the approval process, and requests remain visible, traceable, and manageable throughout their lifecycle.</w:t>
      </w:r>
    </w:p>
    <w:p w14:paraId="1D5A3D9C" w14:textId="77777777" w:rsidR="003934EC" w:rsidRPr="003934EC" w:rsidRDefault="003934EC" w:rsidP="003934EC">
      <w:pPr>
        <w:jc w:val="both"/>
        <w:rPr>
          <w:rFonts w:ascii="Times New Roman" w:hAnsi="Times New Roman" w:cs="Times New Roman"/>
          <w:b/>
          <w:bCs/>
        </w:rPr>
      </w:pPr>
      <w:r w:rsidRPr="003934EC">
        <w:rPr>
          <w:rFonts w:ascii="Times New Roman" w:hAnsi="Times New Roman" w:cs="Times New Roman"/>
          <w:b/>
          <w:bCs/>
        </w:rPr>
        <w:t>Replicability Note</w:t>
      </w:r>
    </w:p>
    <w:p w14:paraId="29FA3C5D" w14:textId="77777777" w:rsidR="003934EC" w:rsidRPr="003934EC" w:rsidRDefault="003934EC" w:rsidP="003934EC">
      <w:pPr>
        <w:jc w:val="both"/>
        <w:rPr>
          <w:rFonts w:ascii="Times New Roman" w:hAnsi="Times New Roman" w:cs="Times New Roman"/>
        </w:rPr>
      </w:pPr>
      <w:r w:rsidRPr="003934EC">
        <w:rPr>
          <w:rFonts w:ascii="Times New Roman" w:hAnsi="Times New Roman" w:cs="Times New Roman"/>
        </w:rPr>
        <w:t>The approval use cases should be configured according to the organization's actual approval policy. Manager, network security, and group approvals should only be enabled where they correspond to the defined business requirements and implemented Flow Designer configuration.</w:t>
      </w:r>
    </w:p>
    <w:p w14:paraId="51687F33" w14:textId="77777777" w:rsidR="00EE3C0F" w:rsidRPr="003934EC" w:rsidRDefault="00EE3C0F" w:rsidP="003934EC">
      <w:pPr>
        <w:jc w:val="both"/>
        <w:rPr>
          <w:rFonts w:ascii="Times New Roman" w:hAnsi="Times New Roman" w:cs="Times New Roman"/>
        </w:rPr>
      </w:pPr>
    </w:p>
    <w:sectPr w:rsidR="00EE3C0F" w:rsidRPr="00393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B5DE3"/>
    <w:multiLevelType w:val="multilevel"/>
    <w:tmpl w:val="0A5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3B2305"/>
    <w:multiLevelType w:val="multilevel"/>
    <w:tmpl w:val="3AB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270870">
    <w:abstractNumId w:val="0"/>
  </w:num>
  <w:num w:numId="2" w16cid:durableId="208241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A7"/>
    <w:rsid w:val="003934EC"/>
    <w:rsid w:val="005E6C76"/>
    <w:rsid w:val="008D5EB5"/>
    <w:rsid w:val="009815A0"/>
    <w:rsid w:val="00E44CA7"/>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09CFC0-AAF1-497C-95CA-2C592C75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CA7"/>
    <w:rPr>
      <w:rFonts w:eastAsiaTheme="majorEastAsia" w:cstheme="majorBidi"/>
      <w:color w:val="272727" w:themeColor="text1" w:themeTint="D8"/>
    </w:rPr>
  </w:style>
  <w:style w:type="paragraph" w:styleId="Title">
    <w:name w:val="Title"/>
    <w:basedOn w:val="Normal"/>
    <w:next w:val="Normal"/>
    <w:link w:val="TitleChar"/>
    <w:uiPriority w:val="10"/>
    <w:qFormat/>
    <w:rsid w:val="00E4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CA7"/>
    <w:pPr>
      <w:spacing w:before="160"/>
      <w:jc w:val="center"/>
    </w:pPr>
    <w:rPr>
      <w:i/>
      <w:iCs/>
      <w:color w:val="404040" w:themeColor="text1" w:themeTint="BF"/>
    </w:rPr>
  </w:style>
  <w:style w:type="character" w:customStyle="1" w:styleId="QuoteChar">
    <w:name w:val="Quote Char"/>
    <w:basedOn w:val="DefaultParagraphFont"/>
    <w:link w:val="Quote"/>
    <w:uiPriority w:val="29"/>
    <w:rsid w:val="00E44CA7"/>
    <w:rPr>
      <w:i/>
      <w:iCs/>
      <w:color w:val="404040" w:themeColor="text1" w:themeTint="BF"/>
    </w:rPr>
  </w:style>
  <w:style w:type="paragraph" w:styleId="ListParagraph">
    <w:name w:val="List Paragraph"/>
    <w:basedOn w:val="Normal"/>
    <w:uiPriority w:val="34"/>
    <w:qFormat/>
    <w:rsid w:val="00E44CA7"/>
    <w:pPr>
      <w:ind w:left="720"/>
      <w:contextualSpacing/>
    </w:pPr>
  </w:style>
  <w:style w:type="character" w:styleId="IntenseEmphasis">
    <w:name w:val="Intense Emphasis"/>
    <w:basedOn w:val="DefaultParagraphFont"/>
    <w:uiPriority w:val="21"/>
    <w:qFormat/>
    <w:rsid w:val="00E44CA7"/>
    <w:rPr>
      <w:i/>
      <w:iCs/>
      <w:color w:val="0F4761" w:themeColor="accent1" w:themeShade="BF"/>
    </w:rPr>
  </w:style>
  <w:style w:type="paragraph" w:styleId="IntenseQuote">
    <w:name w:val="Intense Quote"/>
    <w:basedOn w:val="Normal"/>
    <w:next w:val="Normal"/>
    <w:link w:val="IntenseQuoteChar"/>
    <w:uiPriority w:val="30"/>
    <w:qFormat/>
    <w:rsid w:val="00E4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CA7"/>
    <w:rPr>
      <w:i/>
      <w:iCs/>
      <w:color w:val="0F4761" w:themeColor="accent1" w:themeShade="BF"/>
    </w:rPr>
  </w:style>
  <w:style w:type="character" w:styleId="IntenseReference">
    <w:name w:val="Intense Reference"/>
    <w:basedOn w:val="DefaultParagraphFont"/>
    <w:uiPriority w:val="32"/>
    <w:qFormat/>
    <w:rsid w:val="00E44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14743">
      <w:bodyDiv w:val="1"/>
      <w:marLeft w:val="0"/>
      <w:marRight w:val="0"/>
      <w:marTop w:val="0"/>
      <w:marBottom w:val="0"/>
      <w:divBdr>
        <w:top w:val="none" w:sz="0" w:space="0" w:color="auto"/>
        <w:left w:val="none" w:sz="0" w:space="0" w:color="auto"/>
        <w:bottom w:val="none" w:sz="0" w:space="0" w:color="auto"/>
        <w:right w:val="none" w:sz="0" w:space="0" w:color="auto"/>
      </w:divBdr>
      <w:divsChild>
        <w:div w:id="1131746422">
          <w:marLeft w:val="0"/>
          <w:marRight w:val="0"/>
          <w:marTop w:val="0"/>
          <w:marBottom w:val="0"/>
          <w:divBdr>
            <w:top w:val="none" w:sz="0" w:space="0" w:color="auto"/>
            <w:left w:val="none" w:sz="0" w:space="0" w:color="auto"/>
            <w:bottom w:val="none" w:sz="0" w:space="0" w:color="auto"/>
            <w:right w:val="none" w:sz="0" w:space="0" w:color="auto"/>
          </w:divBdr>
          <w:divsChild>
            <w:div w:id="1667397982">
              <w:marLeft w:val="0"/>
              <w:marRight w:val="0"/>
              <w:marTop w:val="0"/>
              <w:marBottom w:val="0"/>
              <w:divBdr>
                <w:top w:val="none" w:sz="0" w:space="0" w:color="auto"/>
                <w:left w:val="none" w:sz="0" w:space="0" w:color="auto"/>
                <w:bottom w:val="none" w:sz="0" w:space="0" w:color="auto"/>
                <w:right w:val="none" w:sz="0" w:space="0" w:color="auto"/>
              </w:divBdr>
            </w:div>
          </w:divsChild>
        </w:div>
        <w:div w:id="793983143">
          <w:marLeft w:val="0"/>
          <w:marRight w:val="0"/>
          <w:marTop w:val="0"/>
          <w:marBottom w:val="0"/>
          <w:divBdr>
            <w:top w:val="none" w:sz="0" w:space="0" w:color="auto"/>
            <w:left w:val="none" w:sz="0" w:space="0" w:color="auto"/>
            <w:bottom w:val="none" w:sz="0" w:space="0" w:color="auto"/>
            <w:right w:val="none" w:sz="0" w:space="0" w:color="auto"/>
          </w:divBdr>
          <w:divsChild>
            <w:div w:id="1796681462">
              <w:marLeft w:val="0"/>
              <w:marRight w:val="0"/>
              <w:marTop w:val="0"/>
              <w:marBottom w:val="0"/>
              <w:divBdr>
                <w:top w:val="none" w:sz="0" w:space="0" w:color="auto"/>
                <w:left w:val="none" w:sz="0" w:space="0" w:color="auto"/>
                <w:bottom w:val="none" w:sz="0" w:space="0" w:color="auto"/>
                <w:right w:val="none" w:sz="0" w:space="0" w:color="auto"/>
              </w:divBdr>
            </w:div>
          </w:divsChild>
        </w:div>
        <w:div w:id="137195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613858">
      <w:bodyDiv w:val="1"/>
      <w:marLeft w:val="0"/>
      <w:marRight w:val="0"/>
      <w:marTop w:val="0"/>
      <w:marBottom w:val="0"/>
      <w:divBdr>
        <w:top w:val="none" w:sz="0" w:space="0" w:color="auto"/>
        <w:left w:val="none" w:sz="0" w:space="0" w:color="auto"/>
        <w:bottom w:val="none" w:sz="0" w:space="0" w:color="auto"/>
        <w:right w:val="none" w:sz="0" w:space="0" w:color="auto"/>
      </w:divBdr>
      <w:divsChild>
        <w:div w:id="100150718">
          <w:marLeft w:val="0"/>
          <w:marRight w:val="0"/>
          <w:marTop w:val="0"/>
          <w:marBottom w:val="0"/>
          <w:divBdr>
            <w:top w:val="none" w:sz="0" w:space="0" w:color="auto"/>
            <w:left w:val="none" w:sz="0" w:space="0" w:color="auto"/>
            <w:bottom w:val="none" w:sz="0" w:space="0" w:color="auto"/>
            <w:right w:val="none" w:sz="0" w:space="0" w:color="auto"/>
          </w:divBdr>
          <w:divsChild>
            <w:div w:id="1480418051">
              <w:marLeft w:val="0"/>
              <w:marRight w:val="0"/>
              <w:marTop w:val="0"/>
              <w:marBottom w:val="0"/>
              <w:divBdr>
                <w:top w:val="none" w:sz="0" w:space="0" w:color="auto"/>
                <w:left w:val="none" w:sz="0" w:space="0" w:color="auto"/>
                <w:bottom w:val="none" w:sz="0" w:space="0" w:color="auto"/>
                <w:right w:val="none" w:sz="0" w:space="0" w:color="auto"/>
              </w:divBdr>
            </w:div>
          </w:divsChild>
        </w:div>
        <w:div w:id="1267466416">
          <w:marLeft w:val="0"/>
          <w:marRight w:val="0"/>
          <w:marTop w:val="0"/>
          <w:marBottom w:val="0"/>
          <w:divBdr>
            <w:top w:val="none" w:sz="0" w:space="0" w:color="auto"/>
            <w:left w:val="none" w:sz="0" w:space="0" w:color="auto"/>
            <w:bottom w:val="none" w:sz="0" w:space="0" w:color="auto"/>
            <w:right w:val="none" w:sz="0" w:space="0" w:color="auto"/>
          </w:divBdr>
          <w:divsChild>
            <w:div w:id="516970044">
              <w:marLeft w:val="0"/>
              <w:marRight w:val="0"/>
              <w:marTop w:val="0"/>
              <w:marBottom w:val="0"/>
              <w:divBdr>
                <w:top w:val="none" w:sz="0" w:space="0" w:color="auto"/>
                <w:left w:val="none" w:sz="0" w:space="0" w:color="auto"/>
                <w:bottom w:val="none" w:sz="0" w:space="0" w:color="auto"/>
                <w:right w:val="none" w:sz="0" w:space="0" w:color="auto"/>
              </w:divBdr>
            </w:div>
          </w:divsChild>
        </w:div>
        <w:div w:id="94302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2026-09-06T08:34:00Z</dcterms:created>
  <dcterms:modified xsi:type="dcterms:W3CDTF">2026-09-06T08:36:00Z</dcterms:modified>
</cp:coreProperties>
</file>