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1408. “08”——无障碍服务和养老需求：选择逻辑及变化方向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核心问题/变量：无障碍服务和养老需求：选择逻辑及变化方向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