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1410. “10”——代际关系及老年消费和适老科技：人群画像与市场机会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核心问题/变量：代际关系及老年消费和适老科技：人群画像与市场机会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