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1424. “04”——健康管理和退休生活及代际关系：服务评价与未来意愿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核心问题/变量：健康管理和退休生活及代际关系：服务评价与未来意愿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