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1434. “04”——社区照护及精神文化和银发就业：人群画像与市场机会（样本差异4）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核心问题/变量：社区照护及精神文化和银发就业：人群画像与市场机会（样本差异4）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