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1436. “06”——家庭照料和财富规划及数字使用：服务评价与未来意愿（样本差异6）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核心问题/变量：家庭照料和财富规划及数字使用：服务评价与未来意愿（样本差异6）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