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1439. “09”——健康管理与退休生活：体验痛点及改善期待（样本差异9）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核心问题/变量：健康管理与退休生活：体验痛点及改善期待（样本差异9）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