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1452. “07”——宠物社交与生命关怀及消费升级：需求、行为与趋势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核心问题/变量：宠物社交与生命关怀及消费升级：需求、行为与趋势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