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1505. “01”——城市漫游与文化遗产及景区消费：需求、行为与趋势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核心问题/变量：城市漫游与文化遗产及景区消费：需求、行为与趋势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