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1506. “02”——景区消费和短途旅行：选择逻辑及变化方向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核心问题/变量：景区消费和短途旅行：选择逻辑及变化方向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