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1508. “04”——乡村旅游及演艺经济和夜游场景：人群画像与市场机会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核心问题/变量：乡村旅游及演艺经济和夜游场景：人群画像与市场机会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