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1510. “06”——目的地选择和游客服务及旅游交通：服务评价与未来意愿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核心问题/变量：目的地选择和游客服务及旅游交通：服务评价与未来意愿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