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1517. “03”——亲子出行与目的地选择及游客服务：需求、行为与趋势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核心问题/变量：亲子出行与目的地选择及游客服务：需求、行为与趋势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