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1518. “04”——游客服务和旅游交通：选择逻辑及变化方向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核心问题/变量：游客服务和旅游交通：选择逻辑及变化方向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