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1519. “05”——节庆活动与内容营销：体验痛点及改善期待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核心问题/变量：节庆活动与内容营销：体验痛点及改善期待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