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1528. “04”——文化遗产和景区消费及短途旅行：服务评价与未来意愿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核心问题/变量：文化遗产和景区消费及短途旅行：服务评价与未来意愿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