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1537. “03”——沉浸体验与文博展览：体验痛点及改善期待（样本差异26）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核心问题/变量：沉浸体验与文博展览：体验痛点及改善期待（样本差异26）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