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1538. “04”——乡村旅游及演艺经济和夜游场景：人群画像与市场机会（样本差异27）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核心问题/变量：乡村旅游及演艺经济和夜游场景：人群画像与市场机会（样本差异27）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