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1589. “08”——球类活动及女性健身和运动康复：人群画像与市场机会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确定行业：05_体育健身与户外运动</w:t>
      </w:r>
    </w:p>
    <w:p>
      <w:r>
        <w:rPr>
          <w:rFonts w:ascii="宋体" w:hAnsi="宋体" w:eastAsia="宋体"/>
          <w:b w:val="0"/>
          <w:sz w:val="22"/>
        </w:rPr>
        <w:t>研究对象：05_体育健身与户外运动相关目标人群</w:t>
      </w:r>
    </w:p>
    <w:p>
      <w:r>
        <w:rPr>
          <w:rFonts w:ascii="宋体" w:hAnsi="宋体" w:eastAsia="宋体"/>
          <w:b w:val="0"/>
          <w:sz w:val="22"/>
        </w:rPr>
        <w:t>核心问题/变量：球类活动及女性健身和运动康复：人群画像与市场机会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