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1602. “01”——预制菜接受度与夜间餐饮：消费场景及决策因素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核心问题/变量：预制菜接受度与夜间餐饮：消费场景及决策因素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