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1603. “02”——咖啡消费和茶饮偏好及火锅市场：服务评价与未来意愿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核心问题/变量：咖啡消费和茶饮偏好及火锅市场：服务评价与未来意愿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