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1607. “06”——外卖消费及堂食体验和连锁经营：人群画像与市场机会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核心问题/变量：外卖消费及堂食体验和连锁经营：人群画像与市场机会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