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1614. “03”——节日消费与外卖消费：消费场景及决策因素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核心问题/变量：节日消费与外卖消费：消费场景及决策因素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