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1617. “06”——预制菜接受度和夜间餐饮：选择逻辑及变化方向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核心问题/变量：预制菜接受度和夜间餐饮：选择逻辑及变化方向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