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1644. “01”——全渠道融合与消费信心：体验痛点及改善期待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核心问题/变量：全渠道融合与消费信心：体验痛点及改善期待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