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1672. “04”——绿色建筑和居家办公：选择逻辑及变化方向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核心问题/变量：绿色建筑和居家办公：选择逻辑及变化方向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