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1683. “05”——社区服务与空间改造及物业体验：需求、行为与趋势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核心问题/变量：社区服务与空间改造及物业体验：需求、行为与趋势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