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1693. “08”——乡村出行和购车决策：选择逻辑及变化方向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核心问题/变量：乡村出行和购车决策：选择逻辑及变化方向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