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1720. “10”——保险需求及投资行为和消费信贷：人群画像与市场机会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核心问题/变量：保险需求及投资行为和消费信贷：人群画像与市场机会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