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1722. “02”——金融科技和养老金融及风险偏好：服务评价与未来意愿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核心问题/变量：金融科技和养老金融及风险偏好：服务评价与未来意愿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