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1748. “04”——健康险需求和中医养生：选择逻辑及变化方向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核心问题/变量：健康险需求和中医养生：选择逻辑及变化方向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