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1749. “05”——家庭用药与健康消费：体验痛点及改善期待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核心问题/变量：家庭用药与健康消费：体验痛点及改善期待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