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1757. “03”——健康消费与慢病管理：消费场景及决策因素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核心问题/变量：健康消费与慢病管理：消费场景及决策因素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