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1764. “10”——家庭用药和健康消费及慢病管理：服务评价与未来意愿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核心问题/变量：家庭用药和健康消费及慢病管理：服务评价与未来意愿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