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1766. “02”——医疗服务和健康体检：选择逻辑及变化方向（样本差异59）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核心问题/变量：医疗服务和健康体检：选择逻辑及变化方向（样本差异59）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