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1792. “08”——家庭教育和教育公平及留学选择：服务评价与未来意愿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核心问题/变量：家庭教育和教育公平及留学选择：服务评价与未来意愿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